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120BF" w14:textId="5671455C" w:rsidR="007F4FAA" w:rsidRPr="00B30E87" w:rsidRDefault="00A65EF1" w:rsidP="0084648A">
      <w:pPr>
        <w:jc w:val="center"/>
        <w:rPr>
          <w:rFonts w:ascii="Arial" w:hAnsi="Arial" w:cs="Arial"/>
          <w:sz w:val="26"/>
          <w:szCs w:val="26"/>
        </w:rPr>
      </w:pPr>
      <w:bookmarkStart w:id="0" w:name="_top"/>
      <w:bookmarkEnd w:id="0"/>
      <w:r w:rsidRPr="00B30E87">
        <w:rPr>
          <w:rFonts w:ascii="Arial" w:hAnsi="Arial" w:cs="Arial"/>
          <w:sz w:val="26"/>
          <w:szCs w:val="26"/>
        </w:rPr>
        <w:t>Review File</w:t>
      </w:r>
      <w:r w:rsidR="00113D82">
        <w:rPr>
          <w:rFonts w:ascii="Arial" w:hAnsi="Arial" w:cs="Arial"/>
          <w:sz w:val="26"/>
          <w:szCs w:val="26"/>
        </w:rPr>
        <w:t xml:space="preserve"> </w:t>
      </w:r>
      <w:r w:rsidR="002853F6">
        <w:rPr>
          <w:rFonts w:ascii="Arial" w:hAnsi="Arial" w:cs="Arial"/>
          <w:sz w:val="26"/>
          <w:szCs w:val="26"/>
        </w:rPr>
        <w:t>MULTI</w:t>
      </w:r>
      <w:r w:rsidR="00113D82">
        <w:rPr>
          <w:rFonts w:ascii="Arial" w:hAnsi="Arial" w:cs="Arial"/>
          <w:sz w:val="26"/>
          <w:szCs w:val="26"/>
        </w:rPr>
        <w:t>-</w:t>
      </w:r>
      <w:r w:rsidR="002853F6">
        <w:rPr>
          <w:rFonts w:ascii="Arial" w:hAnsi="Arial" w:cs="Arial"/>
          <w:sz w:val="26"/>
          <w:szCs w:val="26"/>
        </w:rPr>
        <w:t>TX</w:t>
      </w:r>
      <w:r w:rsidR="00113D82">
        <w:rPr>
          <w:rFonts w:ascii="Arial" w:hAnsi="Arial" w:cs="Arial"/>
          <w:sz w:val="26"/>
          <w:szCs w:val="26"/>
        </w:rPr>
        <w:t>-</w:t>
      </w:r>
      <w:r w:rsidR="00FF7D05">
        <w:rPr>
          <w:rFonts w:ascii="Arial" w:hAnsi="Arial" w:cs="Arial"/>
          <w:sz w:val="26"/>
          <w:szCs w:val="26"/>
        </w:rPr>
        <w:t>GOV-</w:t>
      </w:r>
      <w:r w:rsidR="002853F6">
        <w:rPr>
          <w:rFonts w:ascii="Arial" w:hAnsi="Arial" w:cs="Arial"/>
          <w:sz w:val="26"/>
          <w:szCs w:val="26"/>
        </w:rPr>
        <w:t>20-006</w:t>
      </w:r>
      <w:r w:rsidR="001008C2">
        <w:rPr>
          <w:rFonts w:ascii="Arial" w:hAnsi="Arial" w:cs="Arial"/>
          <w:sz w:val="26"/>
          <w:szCs w:val="26"/>
        </w:rPr>
        <w:t>7</w:t>
      </w:r>
    </w:p>
    <w:p w14:paraId="47923878" w14:textId="0F99125C" w:rsidR="0084648A" w:rsidRDefault="0084648A">
      <w:pPr>
        <w:rPr>
          <w:rFonts w:ascii="Arial" w:hAnsi="Arial" w:cs="Arial"/>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C53DCD" w14:paraId="3506FFEC" w14:textId="77777777" w:rsidTr="00720651">
        <w:tc>
          <w:tcPr>
            <w:tcW w:w="10790" w:type="dxa"/>
            <w:gridSpan w:val="4"/>
          </w:tcPr>
          <w:p w14:paraId="31661A2D" w14:textId="65FF5FE9" w:rsidR="00C53DCD" w:rsidRDefault="002F76E6" w:rsidP="00720651">
            <w:pPr>
              <w:jc w:val="center"/>
              <w:rPr>
                <w:rFonts w:ascii="Arial" w:hAnsi="Arial" w:cs="Arial"/>
                <w:sz w:val="16"/>
                <w:szCs w:val="16"/>
              </w:rPr>
            </w:pPr>
            <w:r>
              <w:rPr>
                <w:rFonts w:ascii="Arial" w:hAnsi="Arial" w:cs="Arial"/>
                <w:b/>
                <w:sz w:val="16"/>
                <w:szCs w:val="16"/>
              </w:rPr>
              <w:t xml:space="preserve">Document </w:t>
            </w:r>
            <w:r w:rsidR="00C53DCD" w:rsidRPr="00851EC9">
              <w:rPr>
                <w:rFonts w:ascii="Arial" w:hAnsi="Arial" w:cs="Arial"/>
                <w:b/>
                <w:sz w:val="16"/>
                <w:szCs w:val="16"/>
              </w:rPr>
              <w:t>Review Buffet</w:t>
            </w:r>
          </w:p>
        </w:tc>
      </w:tr>
      <w:tr w:rsidR="00C53DCD" w14:paraId="40173F0B" w14:textId="77777777" w:rsidTr="00720651">
        <w:tc>
          <w:tcPr>
            <w:tcW w:w="2697" w:type="dxa"/>
            <w:vMerge w:val="restart"/>
          </w:tcPr>
          <w:p w14:paraId="6894D6D3" w14:textId="77777777" w:rsidR="00C53DCD" w:rsidRPr="004421AB" w:rsidRDefault="00C53DCD" w:rsidP="00720651">
            <w:pPr>
              <w:rPr>
                <w:rFonts w:ascii="Arial" w:hAnsi="Arial" w:cs="Arial"/>
                <w:b/>
                <w:sz w:val="16"/>
                <w:szCs w:val="16"/>
              </w:rPr>
            </w:pPr>
            <w:r w:rsidRPr="004421AB">
              <w:rPr>
                <w:rFonts w:ascii="Arial" w:hAnsi="Arial" w:cs="Arial"/>
                <w:b/>
                <w:sz w:val="16"/>
                <w:szCs w:val="16"/>
              </w:rPr>
              <w:t>General Considerations</w:t>
            </w:r>
          </w:p>
          <w:p w14:paraId="3102518B"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Redaction issues</w:t>
            </w:r>
          </w:p>
          <w:p w14:paraId="40FF02C2"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Terms of text searches</w:t>
            </w:r>
          </w:p>
          <w:p w14:paraId="1219AE56" w14:textId="61819D0B" w:rsidR="00C53DCD"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Missing attachments</w:t>
            </w:r>
          </w:p>
          <w:p w14:paraId="447290ED" w14:textId="36AD6975" w:rsidR="002F76E6" w:rsidRDefault="002F76E6" w:rsidP="00433570">
            <w:pPr>
              <w:pStyle w:val="ListParagraph"/>
              <w:numPr>
                <w:ilvl w:val="0"/>
                <w:numId w:val="1"/>
              </w:numPr>
              <w:ind w:left="360" w:hanging="180"/>
              <w:rPr>
                <w:rFonts w:ascii="Arial" w:hAnsi="Arial" w:cs="Arial"/>
                <w:sz w:val="16"/>
                <w:szCs w:val="16"/>
              </w:rPr>
            </w:pPr>
            <w:r>
              <w:rPr>
                <w:rFonts w:ascii="Arial" w:hAnsi="Arial" w:cs="Arial"/>
                <w:sz w:val="16"/>
                <w:szCs w:val="16"/>
              </w:rPr>
              <w:t>Contact information</w:t>
            </w:r>
          </w:p>
          <w:p w14:paraId="35B3786F" w14:textId="46051D4C" w:rsidR="002F76E6" w:rsidRPr="00851EC9" w:rsidRDefault="002F76E6" w:rsidP="00433570">
            <w:pPr>
              <w:pStyle w:val="ListParagraph"/>
              <w:numPr>
                <w:ilvl w:val="0"/>
                <w:numId w:val="1"/>
              </w:numPr>
              <w:ind w:left="360" w:hanging="180"/>
              <w:rPr>
                <w:rFonts w:ascii="Arial" w:hAnsi="Arial" w:cs="Arial"/>
                <w:sz w:val="16"/>
                <w:szCs w:val="16"/>
              </w:rPr>
            </w:pPr>
            <w:r>
              <w:rPr>
                <w:rFonts w:ascii="Arial" w:hAnsi="Arial" w:cs="Arial"/>
                <w:sz w:val="16"/>
                <w:szCs w:val="16"/>
              </w:rPr>
              <w:t>Terminology (agency lingo &amp; references (S1, WLR, etc.))</w:t>
            </w:r>
          </w:p>
          <w:p w14:paraId="7E41D542"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Docs already public</w:t>
            </w:r>
          </w:p>
          <w:p w14:paraId="3E9F31C6" w14:textId="77777777" w:rsidR="00C53DCD" w:rsidRPr="00851EC9" w:rsidRDefault="00C53DCD" w:rsidP="00720651">
            <w:pPr>
              <w:rPr>
                <w:rFonts w:ascii="Arial" w:hAnsi="Arial" w:cs="Arial"/>
                <w:sz w:val="10"/>
                <w:szCs w:val="10"/>
              </w:rPr>
            </w:pPr>
          </w:p>
          <w:p w14:paraId="7C4548E0" w14:textId="77777777" w:rsidR="00C53DCD" w:rsidRPr="00EB3CC7" w:rsidRDefault="00C53DCD" w:rsidP="00720651">
            <w:pPr>
              <w:ind w:left="180" w:right="-144" w:hanging="180"/>
              <w:rPr>
                <w:rFonts w:ascii="Arial" w:hAnsi="Arial" w:cs="Arial"/>
                <w:b/>
                <w:sz w:val="16"/>
                <w:szCs w:val="16"/>
              </w:rPr>
            </w:pPr>
            <w:r w:rsidRPr="00EB3CC7">
              <w:rPr>
                <w:rFonts w:ascii="Arial" w:hAnsi="Arial" w:cs="Arial"/>
                <w:b/>
                <w:sz w:val="16"/>
                <w:szCs w:val="16"/>
              </w:rPr>
              <w:t>Final Production Considerations</w:t>
            </w:r>
          </w:p>
          <w:p w14:paraId="0909B250"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Evidence of adequate search</w:t>
            </w:r>
          </w:p>
          <w:p w14:paraId="540A6122"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Custodians</w:t>
            </w:r>
            <w:r>
              <w:rPr>
                <w:rFonts w:ascii="Arial" w:hAnsi="Arial" w:cs="Arial"/>
                <w:sz w:val="16"/>
                <w:szCs w:val="16"/>
              </w:rPr>
              <w:t xml:space="preserve"> and </w:t>
            </w:r>
            <w:r w:rsidRPr="00851EC9">
              <w:rPr>
                <w:rFonts w:ascii="Arial" w:hAnsi="Arial" w:cs="Arial"/>
                <w:sz w:val="16"/>
                <w:szCs w:val="16"/>
              </w:rPr>
              <w:t>components</w:t>
            </w:r>
          </w:p>
          <w:p w14:paraId="2D3D266D"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Terms</w:t>
            </w:r>
          </w:p>
          <w:p w14:paraId="4B166223" w14:textId="3F18DF9A" w:rsidR="00C53DCD" w:rsidRPr="002F76E6"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Timeframe</w:t>
            </w:r>
          </w:p>
        </w:tc>
        <w:tc>
          <w:tcPr>
            <w:tcW w:w="2697" w:type="dxa"/>
            <w:vMerge w:val="restart"/>
          </w:tcPr>
          <w:p w14:paraId="34BFC7D6" w14:textId="77777777" w:rsidR="00C53DCD" w:rsidRPr="00EB3CC7" w:rsidRDefault="00C53DCD" w:rsidP="00720651">
            <w:pPr>
              <w:rPr>
                <w:rFonts w:ascii="Arial" w:hAnsi="Arial" w:cs="Arial"/>
                <w:b/>
                <w:sz w:val="10"/>
                <w:szCs w:val="10"/>
              </w:rPr>
            </w:pPr>
            <w:r w:rsidRPr="00EB3CC7">
              <w:rPr>
                <w:rFonts w:ascii="Arial" w:hAnsi="Arial" w:cs="Arial"/>
                <w:b/>
                <w:sz w:val="16"/>
                <w:szCs w:val="16"/>
              </w:rPr>
              <w:t>Special Case: Resumes</w:t>
            </w:r>
          </w:p>
          <w:p w14:paraId="3C621E88" w14:textId="77777777" w:rsidR="00C53DCD" w:rsidRPr="00851EC9" w:rsidRDefault="00C53DCD" w:rsidP="00433570">
            <w:pPr>
              <w:pStyle w:val="ListParagraph"/>
              <w:numPr>
                <w:ilvl w:val="0"/>
                <w:numId w:val="1"/>
              </w:numPr>
              <w:ind w:left="360" w:hanging="180"/>
              <w:rPr>
                <w:rFonts w:ascii="Arial" w:hAnsi="Arial" w:cs="Arial"/>
                <w:sz w:val="16"/>
                <w:szCs w:val="16"/>
              </w:rPr>
            </w:pPr>
            <w:r w:rsidRPr="00851EC9">
              <w:rPr>
                <w:rFonts w:ascii="Arial" w:hAnsi="Arial" w:cs="Arial"/>
                <w:sz w:val="16"/>
                <w:szCs w:val="16"/>
              </w:rPr>
              <w:t>Individual considerations</w:t>
            </w:r>
          </w:p>
          <w:p w14:paraId="1B3A0D51"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Gaps in timeline</w:t>
            </w:r>
          </w:p>
          <w:p w14:paraId="1D1DA1F6"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Inconsistencies compared to LinkedIn</w:t>
            </w:r>
          </w:p>
          <w:p w14:paraId="14DB236D"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Underqualified</w:t>
            </w:r>
          </w:p>
          <w:p w14:paraId="35EAC3E5"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Conflicts of interest</w:t>
            </w:r>
          </w:p>
          <w:p w14:paraId="0A6A03FB" w14:textId="77777777" w:rsidR="00C53DCD" w:rsidRPr="00851EC9" w:rsidRDefault="00C53DCD" w:rsidP="00433570">
            <w:pPr>
              <w:pStyle w:val="ListParagraph"/>
              <w:numPr>
                <w:ilvl w:val="0"/>
                <w:numId w:val="1"/>
              </w:numPr>
              <w:ind w:left="360" w:hanging="180"/>
              <w:rPr>
                <w:rFonts w:ascii="Arial" w:hAnsi="Arial" w:cs="Arial"/>
                <w:sz w:val="16"/>
                <w:szCs w:val="16"/>
              </w:rPr>
            </w:pPr>
            <w:r>
              <w:rPr>
                <w:rFonts w:ascii="Arial" w:hAnsi="Arial" w:cs="Arial"/>
                <w:sz w:val="16"/>
                <w:szCs w:val="16"/>
              </w:rPr>
              <w:t>P</w:t>
            </w:r>
            <w:r w:rsidRPr="00851EC9">
              <w:rPr>
                <w:rFonts w:ascii="Arial" w:hAnsi="Arial" w:cs="Arial"/>
                <w:sz w:val="16"/>
                <w:szCs w:val="16"/>
              </w:rPr>
              <w:t>atterns</w:t>
            </w:r>
          </w:p>
          <w:p w14:paraId="20277B38"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Underqualified</w:t>
            </w:r>
          </w:p>
          <w:p w14:paraId="25AECE50"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Campaign staff</w:t>
            </w:r>
          </w:p>
          <w:p w14:paraId="3E2DAB07"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Former staffers of particular politicians</w:t>
            </w:r>
          </w:p>
          <w:p w14:paraId="79070ED2" w14:textId="77777777" w:rsidR="00C53DCD" w:rsidRPr="008A3CE1"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Former staffers of particular orgs</w:t>
            </w:r>
          </w:p>
        </w:tc>
        <w:tc>
          <w:tcPr>
            <w:tcW w:w="5396" w:type="dxa"/>
            <w:gridSpan w:val="2"/>
            <w:tcBorders>
              <w:bottom w:val="nil"/>
            </w:tcBorders>
          </w:tcPr>
          <w:p w14:paraId="1ED081FB" w14:textId="77777777" w:rsidR="00C53DCD" w:rsidRPr="008A3CE1" w:rsidRDefault="00C53DCD" w:rsidP="00720651">
            <w:pPr>
              <w:ind w:right="-17"/>
              <w:jc w:val="center"/>
              <w:rPr>
                <w:rFonts w:ascii="Arial" w:hAnsi="Arial" w:cs="Arial"/>
                <w:b/>
                <w:sz w:val="16"/>
                <w:szCs w:val="16"/>
              </w:rPr>
            </w:pPr>
            <w:r w:rsidRPr="00EB3CC7">
              <w:rPr>
                <w:rFonts w:ascii="Arial" w:hAnsi="Arial" w:cs="Arial"/>
                <w:b/>
                <w:sz w:val="16"/>
                <w:szCs w:val="16"/>
              </w:rPr>
              <w:t>Special Case: Calendars</w:t>
            </w:r>
          </w:p>
        </w:tc>
      </w:tr>
      <w:tr w:rsidR="00C53DCD" w14:paraId="5E4272F3" w14:textId="77777777" w:rsidTr="00720651">
        <w:tc>
          <w:tcPr>
            <w:tcW w:w="2697" w:type="dxa"/>
            <w:vMerge/>
          </w:tcPr>
          <w:p w14:paraId="56DA6010" w14:textId="77777777" w:rsidR="00C53DCD" w:rsidRPr="004421AB" w:rsidRDefault="00C53DCD" w:rsidP="00720651">
            <w:pPr>
              <w:rPr>
                <w:rFonts w:ascii="Arial" w:hAnsi="Arial" w:cs="Arial"/>
                <w:b/>
                <w:sz w:val="16"/>
                <w:szCs w:val="16"/>
              </w:rPr>
            </w:pPr>
          </w:p>
        </w:tc>
        <w:tc>
          <w:tcPr>
            <w:tcW w:w="2697" w:type="dxa"/>
            <w:vMerge/>
          </w:tcPr>
          <w:p w14:paraId="12A42234" w14:textId="77777777" w:rsidR="00C53DCD" w:rsidRPr="00EB3CC7" w:rsidRDefault="00C53DCD" w:rsidP="00720651">
            <w:pPr>
              <w:rPr>
                <w:rFonts w:ascii="Arial" w:hAnsi="Arial" w:cs="Arial"/>
                <w:b/>
                <w:sz w:val="16"/>
                <w:szCs w:val="16"/>
              </w:rPr>
            </w:pPr>
          </w:p>
        </w:tc>
        <w:tc>
          <w:tcPr>
            <w:tcW w:w="2698" w:type="dxa"/>
            <w:tcBorders>
              <w:top w:val="nil"/>
              <w:right w:val="nil"/>
            </w:tcBorders>
          </w:tcPr>
          <w:p w14:paraId="3DC0D6F1" w14:textId="77777777" w:rsidR="00C53DCD" w:rsidRPr="00851EC9" w:rsidRDefault="00C53DCD" w:rsidP="00433570">
            <w:pPr>
              <w:pStyle w:val="ListParagraph"/>
              <w:numPr>
                <w:ilvl w:val="0"/>
                <w:numId w:val="1"/>
              </w:numPr>
              <w:ind w:left="360" w:right="-17" w:hanging="180"/>
              <w:rPr>
                <w:rFonts w:ascii="Arial" w:hAnsi="Arial" w:cs="Arial"/>
                <w:sz w:val="16"/>
                <w:szCs w:val="16"/>
              </w:rPr>
            </w:pPr>
            <w:r w:rsidRPr="00851EC9">
              <w:rPr>
                <w:rFonts w:ascii="Arial" w:hAnsi="Arial" w:cs="Arial"/>
                <w:sz w:val="16"/>
                <w:szCs w:val="16"/>
              </w:rPr>
              <w:t>Prep research</w:t>
            </w:r>
          </w:p>
          <w:p w14:paraId="2A02C247"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Ethics form</w:t>
            </w:r>
          </w:p>
          <w:p w14:paraId="46E3F8C1"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Resume</w:t>
            </w:r>
          </w:p>
          <w:p w14:paraId="32CAF196"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Recent news</w:t>
            </w:r>
          </w:p>
          <w:p w14:paraId="2EA2C96E"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News from calendar timeframe</w:t>
            </w:r>
          </w:p>
          <w:p w14:paraId="361654CE"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Financial disclosures</w:t>
            </w:r>
          </w:p>
          <w:p w14:paraId="185D1995" w14:textId="77777777" w:rsidR="00C53DCD" w:rsidRPr="003C3845" w:rsidRDefault="00C53DCD" w:rsidP="00433570">
            <w:pPr>
              <w:pStyle w:val="ListParagraph"/>
              <w:numPr>
                <w:ilvl w:val="0"/>
                <w:numId w:val="1"/>
              </w:numPr>
              <w:ind w:left="360" w:right="-17" w:hanging="180"/>
              <w:rPr>
                <w:rFonts w:ascii="Arial" w:hAnsi="Arial" w:cs="Arial"/>
                <w:sz w:val="16"/>
                <w:szCs w:val="16"/>
              </w:rPr>
            </w:pPr>
            <w:r w:rsidRPr="003C3845">
              <w:rPr>
                <w:rFonts w:ascii="Arial" w:hAnsi="Arial" w:cs="Arial"/>
                <w:sz w:val="16"/>
                <w:szCs w:val="16"/>
              </w:rPr>
              <w:t>Content</w:t>
            </w:r>
          </w:p>
          <w:p w14:paraId="46AB1962" w14:textId="77777777" w:rsidR="00C53DCD" w:rsidRPr="00851EC9" w:rsidRDefault="00C53DCD" w:rsidP="00433570">
            <w:pPr>
              <w:pStyle w:val="ListParagraph"/>
              <w:numPr>
                <w:ilvl w:val="1"/>
                <w:numId w:val="2"/>
              </w:numPr>
              <w:ind w:left="540" w:right="-17" w:hanging="180"/>
              <w:rPr>
                <w:rFonts w:ascii="Arial" w:hAnsi="Arial" w:cs="Arial"/>
                <w:sz w:val="16"/>
                <w:szCs w:val="16"/>
              </w:rPr>
            </w:pPr>
            <w:r w:rsidRPr="00851EC9">
              <w:rPr>
                <w:rFonts w:ascii="Arial" w:hAnsi="Arial" w:cs="Arial"/>
                <w:sz w:val="16"/>
                <w:szCs w:val="16"/>
              </w:rPr>
              <w:t>Key staffers</w:t>
            </w:r>
          </w:p>
          <w:p w14:paraId="2CF99D8B" w14:textId="77777777" w:rsidR="00C53DCD"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Focus issues</w:t>
            </w:r>
          </w:p>
          <w:p w14:paraId="7F1DA845" w14:textId="77777777" w:rsidR="00C53DCD" w:rsidRPr="008A3CE1" w:rsidRDefault="00C53DCD" w:rsidP="00433570">
            <w:pPr>
              <w:pStyle w:val="ListParagraph"/>
              <w:numPr>
                <w:ilvl w:val="1"/>
                <w:numId w:val="2"/>
              </w:numPr>
              <w:ind w:left="540" w:hanging="180"/>
              <w:rPr>
                <w:rFonts w:ascii="Arial" w:hAnsi="Arial" w:cs="Arial"/>
                <w:sz w:val="16"/>
                <w:szCs w:val="16"/>
              </w:rPr>
            </w:pPr>
            <w:r>
              <w:rPr>
                <w:rFonts w:ascii="Arial" w:hAnsi="Arial" w:cs="Arial"/>
                <w:sz w:val="16"/>
                <w:szCs w:val="16"/>
              </w:rPr>
              <w:t>Evasive s</w:t>
            </w:r>
            <w:r w:rsidRPr="00851EC9">
              <w:rPr>
                <w:rFonts w:ascii="Arial" w:hAnsi="Arial" w:cs="Arial"/>
                <w:sz w:val="16"/>
                <w:szCs w:val="16"/>
              </w:rPr>
              <w:t xml:space="preserve">horthand </w:t>
            </w:r>
          </w:p>
        </w:tc>
        <w:tc>
          <w:tcPr>
            <w:tcW w:w="2698" w:type="dxa"/>
            <w:tcBorders>
              <w:top w:val="nil"/>
              <w:left w:val="nil"/>
            </w:tcBorders>
          </w:tcPr>
          <w:p w14:paraId="2FCD69E9" w14:textId="77777777" w:rsidR="00C53DCD" w:rsidRPr="003C3845" w:rsidRDefault="00C53DCD" w:rsidP="00433570">
            <w:pPr>
              <w:pStyle w:val="ListParagraph"/>
              <w:numPr>
                <w:ilvl w:val="0"/>
                <w:numId w:val="1"/>
              </w:numPr>
              <w:ind w:left="360" w:hanging="180"/>
              <w:rPr>
                <w:rFonts w:ascii="Arial" w:hAnsi="Arial" w:cs="Arial"/>
                <w:sz w:val="16"/>
                <w:szCs w:val="16"/>
              </w:rPr>
            </w:pPr>
            <w:r w:rsidRPr="003C3845">
              <w:rPr>
                <w:rFonts w:ascii="Arial" w:hAnsi="Arial" w:cs="Arial"/>
                <w:sz w:val="16"/>
                <w:szCs w:val="16"/>
              </w:rPr>
              <w:t>Content</w:t>
            </w:r>
            <w:r>
              <w:rPr>
                <w:rFonts w:ascii="Arial" w:hAnsi="Arial" w:cs="Arial"/>
                <w:sz w:val="16"/>
                <w:szCs w:val="16"/>
              </w:rPr>
              <w:t xml:space="preserve"> Cont’d</w:t>
            </w:r>
          </w:p>
          <w:p w14:paraId="7664D972"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 xml:space="preserve">Time off/light schedule </w:t>
            </w:r>
          </w:p>
          <w:p w14:paraId="15F6E766" w14:textId="77777777" w:rsidR="00C53DCD" w:rsidRPr="00851EC9" w:rsidRDefault="00C53DCD" w:rsidP="00433570">
            <w:pPr>
              <w:pStyle w:val="ListParagraph"/>
              <w:numPr>
                <w:ilvl w:val="2"/>
                <w:numId w:val="2"/>
              </w:numPr>
              <w:ind w:left="720" w:hanging="180"/>
              <w:rPr>
                <w:rFonts w:ascii="Arial" w:hAnsi="Arial" w:cs="Arial"/>
                <w:sz w:val="16"/>
                <w:szCs w:val="16"/>
              </w:rPr>
            </w:pPr>
            <w:r>
              <w:rPr>
                <w:rFonts w:ascii="Arial" w:hAnsi="Arial" w:cs="Arial"/>
                <w:sz w:val="16"/>
                <w:szCs w:val="16"/>
              </w:rPr>
              <w:t>S</w:t>
            </w:r>
            <w:r w:rsidRPr="00851EC9">
              <w:rPr>
                <w:rFonts w:ascii="Arial" w:hAnsi="Arial" w:cs="Arial"/>
                <w:sz w:val="16"/>
                <w:szCs w:val="16"/>
              </w:rPr>
              <w:t>ecret calendar?</w:t>
            </w:r>
          </w:p>
          <w:p w14:paraId="3C17E6A2" w14:textId="77777777" w:rsidR="00C53DCD" w:rsidRPr="00851EC9" w:rsidRDefault="00C53DCD" w:rsidP="00433570">
            <w:pPr>
              <w:pStyle w:val="ListParagraph"/>
              <w:numPr>
                <w:ilvl w:val="2"/>
                <w:numId w:val="2"/>
              </w:numPr>
              <w:ind w:left="720" w:hanging="180"/>
              <w:rPr>
                <w:rFonts w:ascii="Arial" w:hAnsi="Arial" w:cs="Arial"/>
                <w:sz w:val="16"/>
                <w:szCs w:val="16"/>
              </w:rPr>
            </w:pPr>
            <w:r w:rsidRPr="00851EC9">
              <w:rPr>
                <w:rFonts w:ascii="Arial" w:hAnsi="Arial" w:cs="Arial"/>
                <w:sz w:val="16"/>
                <w:szCs w:val="16"/>
              </w:rPr>
              <w:t>Just not busy?</w:t>
            </w:r>
          </w:p>
          <w:p w14:paraId="7BF79FA0"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Meetings with conflicted entities</w:t>
            </w:r>
          </w:p>
          <w:p w14:paraId="65B3C7F7"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Controversial meetings</w:t>
            </w:r>
          </w:p>
          <w:p w14:paraId="3D0B3EE6" w14:textId="77777777" w:rsidR="00C53DCD" w:rsidRPr="00851EC9"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Particular days of interest</w:t>
            </w:r>
          </w:p>
          <w:p w14:paraId="7378D42B" w14:textId="77777777" w:rsidR="00C53DCD" w:rsidRDefault="00C53DCD" w:rsidP="00433570">
            <w:pPr>
              <w:pStyle w:val="ListParagraph"/>
              <w:numPr>
                <w:ilvl w:val="1"/>
                <w:numId w:val="2"/>
              </w:numPr>
              <w:ind w:left="540" w:hanging="180"/>
              <w:rPr>
                <w:rFonts w:ascii="Arial" w:hAnsi="Arial" w:cs="Arial"/>
                <w:sz w:val="16"/>
                <w:szCs w:val="16"/>
              </w:rPr>
            </w:pPr>
            <w:r w:rsidRPr="00851EC9">
              <w:rPr>
                <w:rFonts w:ascii="Arial" w:hAnsi="Arial" w:cs="Arial"/>
                <w:sz w:val="16"/>
                <w:szCs w:val="16"/>
              </w:rPr>
              <w:t>Compare to already-public calendars</w:t>
            </w:r>
          </w:p>
          <w:p w14:paraId="7D7074EC" w14:textId="77777777" w:rsidR="00C53DCD" w:rsidRPr="008A3CE1" w:rsidRDefault="00C53DCD" w:rsidP="00433570">
            <w:pPr>
              <w:pStyle w:val="ListParagraph"/>
              <w:numPr>
                <w:ilvl w:val="1"/>
                <w:numId w:val="2"/>
              </w:numPr>
              <w:ind w:left="540" w:hanging="180"/>
              <w:rPr>
                <w:rFonts w:ascii="Arial" w:hAnsi="Arial" w:cs="Arial"/>
                <w:sz w:val="16"/>
                <w:szCs w:val="16"/>
              </w:rPr>
            </w:pPr>
            <w:r w:rsidRPr="008A3CE1">
              <w:rPr>
                <w:rFonts w:ascii="Arial" w:hAnsi="Arial" w:cs="Arial"/>
                <w:sz w:val="16"/>
                <w:szCs w:val="16"/>
              </w:rPr>
              <w:t>Redactions (meeting titles, excessive b6)</w:t>
            </w:r>
          </w:p>
        </w:tc>
      </w:tr>
    </w:tbl>
    <w:p w14:paraId="7E621C79" w14:textId="14EB51FC" w:rsidR="00F166D6" w:rsidRDefault="00F166D6">
      <w:pPr>
        <w:rPr>
          <w:rFonts w:ascii="Arial" w:hAnsi="Arial" w:cs="Arial"/>
          <w:sz w:val="20"/>
          <w:szCs w:val="20"/>
        </w:rPr>
      </w:pPr>
    </w:p>
    <w:p w14:paraId="2E840FBD" w14:textId="77777777" w:rsidR="00C53DCD" w:rsidRPr="00C53DCD" w:rsidRDefault="00F166D6">
      <w:pPr>
        <w:rPr>
          <w:rFonts w:ascii="Arial" w:hAnsi="Arial" w:cs="Arial"/>
          <w:b/>
          <w:sz w:val="20"/>
          <w:szCs w:val="20"/>
        </w:rPr>
      </w:pPr>
      <w:r w:rsidRPr="00C53DCD">
        <w:rPr>
          <w:rFonts w:ascii="Arial" w:hAnsi="Arial" w:cs="Arial"/>
          <w:b/>
          <w:sz w:val="20"/>
          <w:szCs w:val="20"/>
        </w:rPr>
        <w:t xml:space="preserve">Request </w:t>
      </w:r>
      <w:r w:rsidR="00C53DCD" w:rsidRPr="00C53DCD">
        <w:rPr>
          <w:rFonts w:ascii="Arial" w:hAnsi="Arial" w:cs="Arial"/>
          <w:b/>
          <w:sz w:val="20"/>
          <w:szCs w:val="20"/>
        </w:rPr>
        <w:t xml:space="preserve">Background </w:t>
      </w:r>
    </w:p>
    <w:p w14:paraId="67C6CD68" w14:textId="183BA3D1" w:rsidR="00F166D6" w:rsidRDefault="00C53DCD" w:rsidP="00C53DCD">
      <w:pPr>
        <w:ind w:firstLine="720"/>
        <w:rPr>
          <w:rFonts w:ascii="Arial" w:hAnsi="Arial" w:cs="Arial"/>
          <w:sz w:val="20"/>
          <w:szCs w:val="20"/>
        </w:rPr>
      </w:pPr>
      <w:r>
        <w:rPr>
          <w:rFonts w:ascii="Arial" w:hAnsi="Arial" w:cs="Arial"/>
          <w:sz w:val="20"/>
          <w:szCs w:val="20"/>
        </w:rPr>
        <w:t xml:space="preserve">by: </w:t>
      </w:r>
    </w:p>
    <w:p w14:paraId="7E402C52" w14:textId="1B5C8414" w:rsidR="00F166D6" w:rsidRDefault="00F166D6">
      <w:pPr>
        <w:rPr>
          <w:rFonts w:ascii="Arial" w:hAnsi="Arial" w:cs="Arial"/>
          <w:sz w:val="20"/>
          <w:szCs w:val="20"/>
        </w:rPr>
      </w:pPr>
    </w:p>
    <w:p w14:paraId="4743B281" w14:textId="77777777" w:rsidR="00C53DCD" w:rsidRDefault="00C53DCD">
      <w:pPr>
        <w:rPr>
          <w:rFonts w:ascii="Arial" w:hAnsi="Arial" w:cs="Arial"/>
          <w:sz w:val="20"/>
          <w:szCs w:val="20"/>
        </w:rPr>
      </w:pPr>
    </w:p>
    <w:p w14:paraId="4F8D41D0" w14:textId="0B23E465" w:rsidR="00D7064B" w:rsidRPr="00C53DCD" w:rsidRDefault="00C53DCD">
      <w:pPr>
        <w:rPr>
          <w:rFonts w:ascii="Arial" w:hAnsi="Arial" w:cs="Arial"/>
          <w:b/>
          <w:sz w:val="20"/>
          <w:szCs w:val="20"/>
        </w:rPr>
      </w:pPr>
      <w:r w:rsidRPr="00C53DCD">
        <w:rPr>
          <w:rFonts w:ascii="Arial" w:hAnsi="Arial" w:cs="Arial"/>
          <w:b/>
          <w:sz w:val="20"/>
          <w:szCs w:val="20"/>
        </w:rPr>
        <w:t xml:space="preserve">Production </w:t>
      </w:r>
      <w:r w:rsidR="00D7064B" w:rsidRPr="00C53DCD">
        <w:rPr>
          <w:rFonts w:ascii="Arial" w:hAnsi="Arial" w:cs="Arial"/>
          <w:b/>
          <w:sz w:val="20"/>
          <w:szCs w:val="20"/>
        </w:rPr>
        <w:t>Summar</w:t>
      </w:r>
      <w:r w:rsidRPr="00C53DCD">
        <w:rPr>
          <w:rFonts w:ascii="Arial" w:hAnsi="Arial" w:cs="Arial"/>
          <w:b/>
          <w:sz w:val="20"/>
          <w:szCs w:val="20"/>
        </w:rPr>
        <w:t>ies</w:t>
      </w:r>
      <w:r w:rsidR="00D7064B" w:rsidRPr="00C53DCD">
        <w:rPr>
          <w:rFonts w:ascii="Arial" w:hAnsi="Arial" w:cs="Arial"/>
          <w:b/>
          <w:sz w:val="20"/>
          <w:szCs w:val="20"/>
        </w:rPr>
        <w:t xml:space="preserve"> </w:t>
      </w:r>
    </w:p>
    <w:p w14:paraId="7922A9D1" w14:textId="77777777" w:rsidR="00D7064B" w:rsidRDefault="00D7064B">
      <w:pPr>
        <w:rPr>
          <w:rFonts w:ascii="Arial" w:hAnsi="Arial" w:cs="Arial"/>
          <w:sz w:val="20"/>
          <w:szCs w:val="20"/>
        </w:rPr>
      </w:pPr>
    </w:p>
    <w:p w14:paraId="41D9AE49" w14:textId="77777777" w:rsidR="000F0461" w:rsidRDefault="00D76999" w:rsidP="00C53DCD">
      <w:pPr>
        <w:ind w:left="720"/>
        <w:rPr>
          <w:rFonts w:ascii="Arial" w:hAnsi="Arial" w:cs="Arial"/>
          <w:sz w:val="20"/>
          <w:szCs w:val="20"/>
        </w:rPr>
      </w:pPr>
      <w:hyperlink w:anchor="ZZ" w:history="1">
        <w:r w:rsidR="000F0461" w:rsidRPr="000F0461">
          <w:rPr>
            <w:rStyle w:val="Hyperlink"/>
            <w:rFonts w:ascii="Arial" w:hAnsi="Arial" w:cs="Arial"/>
            <w:sz w:val="20"/>
            <w:szCs w:val="20"/>
          </w:rPr>
          <w:t>Jump to Legal Review</w:t>
        </w:r>
      </w:hyperlink>
    </w:p>
    <w:p w14:paraId="57000DFF" w14:textId="77777777" w:rsidR="000F0461" w:rsidRPr="00B30E87" w:rsidRDefault="000F0461" w:rsidP="00C53DCD">
      <w:pPr>
        <w:ind w:left="720"/>
        <w:rPr>
          <w:rFonts w:ascii="Arial" w:hAnsi="Arial" w:cs="Arial"/>
          <w:sz w:val="20"/>
          <w:szCs w:val="20"/>
        </w:rPr>
      </w:pPr>
    </w:p>
    <w:p w14:paraId="3825C38F" w14:textId="77777777" w:rsidR="0084648A" w:rsidRPr="00B30E87" w:rsidRDefault="00D76999" w:rsidP="00C53DCD">
      <w:pPr>
        <w:ind w:left="720"/>
        <w:rPr>
          <w:rFonts w:ascii="Arial" w:hAnsi="Arial" w:cs="Arial"/>
          <w:sz w:val="20"/>
          <w:szCs w:val="20"/>
        </w:rPr>
      </w:pPr>
      <w:hyperlink w:anchor="A" w:history="1">
        <w:r w:rsidR="0084648A" w:rsidRPr="00B30E87">
          <w:rPr>
            <w:rStyle w:val="Hyperlink"/>
            <w:rFonts w:ascii="Arial" w:hAnsi="Arial" w:cs="Arial"/>
            <w:sz w:val="20"/>
            <w:szCs w:val="20"/>
          </w:rPr>
          <w:t>Production A</w:t>
        </w:r>
      </w:hyperlink>
      <w:r w:rsidR="00D7064B" w:rsidRPr="00B30E87">
        <w:rPr>
          <w:rFonts w:ascii="Arial" w:hAnsi="Arial" w:cs="Arial"/>
          <w:sz w:val="20"/>
          <w:szCs w:val="20"/>
        </w:rPr>
        <w:t xml:space="preserve"> </w:t>
      </w:r>
    </w:p>
    <w:p w14:paraId="1BCC0936" w14:textId="7EC0C32A" w:rsidR="0084648A" w:rsidRDefault="0084648A" w:rsidP="00C53DCD">
      <w:pPr>
        <w:ind w:left="720"/>
        <w:rPr>
          <w:rFonts w:ascii="Arial" w:hAnsi="Arial" w:cs="Arial"/>
          <w:sz w:val="20"/>
          <w:szCs w:val="20"/>
        </w:rPr>
      </w:pPr>
    </w:p>
    <w:p w14:paraId="440C0BC2" w14:textId="16FAC06D" w:rsidR="00F166D6" w:rsidRPr="00B30E87" w:rsidRDefault="00F166D6" w:rsidP="00C53DCD">
      <w:pPr>
        <w:ind w:left="720" w:firstLine="720"/>
        <w:rPr>
          <w:rFonts w:ascii="Arial" w:hAnsi="Arial" w:cs="Arial"/>
          <w:sz w:val="20"/>
          <w:szCs w:val="20"/>
        </w:rPr>
      </w:pPr>
      <w:r>
        <w:rPr>
          <w:rFonts w:ascii="Arial" w:hAnsi="Arial" w:cs="Arial"/>
          <w:sz w:val="20"/>
          <w:szCs w:val="20"/>
        </w:rPr>
        <w:t xml:space="preserve">I-team Reviewer: </w:t>
      </w:r>
      <w:r w:rsidR="004C08CB">
        <w:rPr>
          <w:rFonts w:ascii="Arial" w:hAnsi="Arial" w:cs="Arial"/>
          <w:sz w:val="20"/>
          <w:szCs w:val="20"/>
        </w:rPr>
        <w:t>GJD</w:t>
      </w:r>
    </w:p>
    <w:p w14:paraId="5243D29F" w14:textId="62D5CBF0" w:rsidR="00C53DCD" w:rsidRDefault="00F6096D" w:rsidP="00C53DCD">
      <w:pPr>
        <w:ind w:left="720" w:firstLine="720"/>
        <w:rPr>
          <w:rFonts w:ascii="Arial" w:hAnsi="Arial" w:cs="Arial"/>
          <w:sz w:val="20"/>
          <w:szCs w:val="20"/>
        </w:rPr>
      </w:pPr>
      <w:proofErr w:type="spellStart"/>
      <w:r w:rsidRPr="00113D82">
        <w:rPr>
          <w:rFonts w:ascii="Arial" w:hAnsi="Arial" w:cs="Arial"/>
          <w:sz w:val="20"/>
          <w:szCs w:val="20"/>
        </w:rPr>
        <w:t>Airtable</w:t>
      </w:r>
      <w:proofErr w:type="spellEnd"/>
      <w:r w:rsidRPr="00113D82">
        <w:rPr>
          <w:rFonts w:ascii="Arial" w:hAnsi="Arial" w:cs="Arial"/>
          <w:sz w:val="20"/>
          <w:szCs w:val="20"/>
        </w:rPr>
        <w:t xml:space="preserve"> Record</w:t>
      </w:r>
      <w:r w:rsidR="0084648A" w:rsidRPr="00113D82">
        <w:rPr>
          <w:rFonts w:ascii="Arial" w:hAnsi="Arial" w:cs="Arial"/>
          <w:sz w:val="20"/>
          <w:szCs w:val="20"/>
        </w:rPr>
        <w:t xml:space="preserve"> </w:t>
      </w:r>
      <w:hyperlink r:id="rId5" w:history="1">
        <w:r w:rsidR="0084648A" w:rsidRPr="002A64C5">
          <w:rPr>
            <w:rStyle w:val="Hyperlink"/>
            <w:rFonts w:ascii="Arial" w:hAnsi="Arial" w:cs="Arial"/>
            <w:sz w:val="20"/>
            <w:szCs w:val="20"/>
          </w:rPr>
          <w:t>Link</w:t>
        </w:r>
      </w:hyperlink>
      <w:r w:rsidR="00431069">
        <w:rPr>
          <w:rFonts w:ascii="Arial" w:hAnsi="Arial" w:cs="Arial"/>
          <w:sz w:val="20"/>
          <w:szCs w:val="20"/>
        </w:rPr>
        <w:t xml:space="preserve"> </w:t>
      </w:r>
    </w:p>
    <w:p w14:paraId="16CBCF14" w14:textId="67CBA6FB" w:rsidR="005354D4" w:rsidRDefault="0084648A" w:rsidP="003428BF">
      <w:pPr>
        <w:ind w:left="720" w:firstLine="720"/>
        <w:rPr>
          <w:rFonts w:ascii="Arial" w:hAnsi="Arial" w:cs="Arial"/>
          <w:sz w:val="20"/>
          <w:szCs w:val="20"/>
        </w:rPr>
      </w:pPr>
      <w:r w:rsidRPr="00B30E87">
        <w:rPr>
          <w:rFonts w:ascii="Arial" w:hAnsi="Arial" w:cs="Arial"/>
          <w:sz w:val="20"/>
          <w:szCs w:val="20"/>
        </w:rPr>
        <w:t>Highlights</w:t>
      </w:r>
      <w:r w:rsidR="0065554E">
        <w:rPr>
          <w:rFonts w:ascii="Arial" w:hAnsi="Arial" w:cs="Arial"/>
          <w:sz w:val="20"/>
          <w:szCs w:val="20"/>
        </w:rPr>
        <w:t>/Summary</w:t>
      </w:r>
    </w:p>
    <w:p w14:paraId="25306F26" w14:textId="77777777" w:rsidR="00271980" w:rsidRDefault="00271980" w:rsidP="00D76999">
      <w:pPr>
        <w:rPr>
          <w:rFonts w:ascii="Arial" w:hAnsi="Arial" w:cs="Arial"/>
          <w:sz w:val="20"/>
          <w:szCs w:val="20"/>
        </w:rPr>
      </w:pPr>
      <w:bookmarkStart w:id="1" w:name="_GoBack"/>
      <w:bookmarkEnd w:id="1"/>
    </w:p>
    <w:p w14:paraId="762EBCAF" w14:textId="77777777" w:rsidR="005916E3" w:rsidRDefault="005916E3" w:rsidP="005916E3">
      <w:pPr>
        <w:ind w:left="720"/>
        <w:rPr>
          <w:rFonts w:ascii="Arial" w:hAnsi="Arial" w:cs="Arial"/>
          <w:sz w:val="20"/>
          <w:szCs w:val="20"/>
        </w:rPr>
      </w:pPr>
      <w:r w:rsidRPr="00760CC6">
        <w:rPr>
          <w:rFonts w:ascii="Arial" w:hAnsi="Arial" w:cs="Arial"/>
          <w:sz w:val="20"/>
          <w:szCs w:val="20"/>
        </w:rPr>
        <w:t xml:space="preserve">This production consists of </w:t>
      </w:r>
      <w:r>
        <w:rPr>
          <w:rFonts w:ascii="Arial" w:hAnsi="Arial" w:cs="Arial"/>
          <w:sz w:val="20"/>
          <w:szCs w:val="20"/>
        </w:rPr>
        <w:t>various documents related to the Texas Office of the Governor’s records retention policies and practices. The production includes the Governor’s Records Management for New Employees presentation, inactive file storage instructions, Records Retention Schedule (this document appears to be visually different from the schedule maintained by the Texas State Library and Archives Commission, but seems to contain mostly the same information), Records Management Policy, and parts of the office’s Information Security presentation and Technology Use Policy.</w:t>
      </w:r>
    </w:p>
    <w:p w14:paraId="7A098F4A" w14:textId="77777777" w:rsidR="005916E3" w:rsidRDefault="005916E3" w:rsidP="005916E3">
      <w:pPr>
        <w:ind w:left="720"/>
        <w:rPr>
          <w:rFonts w:ascii="Arial" w:hAnsi="Arial" w:cs="Arial"/>
          <w:sz w:val="20"/>
          <w:szCs w:val="20"/>
        </w:rPr>
      </w:pPr>
    </w:p>
    <w:p w14:paraId="167FC90E" w14:textId="77777777" w:rsidR="005916E3" w:rsidRDefault="005916E3" w:rsidP="005916E3">
      <w:pPr>
        <w:rPr>
          <w:rFonts w:ascii="Arial" w:hAnsi="Arial" w:cs="Arial"/>
          <w:sz w:val="20"/>
          <w:szCs w:val="20"/>
        </w:rPr>
      </w:pPr>
    </w:p>
    <w:p w14:paraId="3F50CDE4" w14:textId="77777777" w:rsidR="005916E3" w:rsidRPr="00FB4484" w:rsidRDefault="005916E3" w:rsidP="005916E3">
      <w:pPr>
        <w:ind w:left="720"/>
        <w:rPr>
          <w:rFonts w:ascii="Arial" w:hAnsi="Arial" w:cs="Arial"/>
          <w:b/>
          <w:bCs/>
          <w:sz w:val="20"/>
          <w:szCs w:val="20"/>
        </w:rPr>
      </w:pPr>
      <w:r>
        <w:rPr>
          <w:rFonts w:ascii="Arial" w:hAnsi="Arial" w:cs="Arial"/>
          <w:b/>
          <w:bCs/>
          <w:sz w:val="20"/>
          <w:szCs w:val="20"/>
        </w:rPr>
        <w:t>Potentially of Interest:</w:t>
      </w:r>
    </w:p>
    <w:p w14:paraId="19F77953" w14:textId="6EF85572" w:rsidR="005916E3" w:rsidRPr="00B75437" w:rsidRDefault="005916E3" w:rsidP="005916E3">
      <w:pPr>
        <w:pStyle w:val="ListParagraph"/>
        <w:numPr>
          <w:ilvl w:val="1"/>
          <w:numId w:val="1"/>
        </w:numPr>
        <w:rPr>
          <w:rFonts w:ascii="Arial" w:hAnsi="Arial" w:cs="Arial"/>
          <w:b/>
          <w:bCs/>
          <w:sz w:val="20"/>
          <w:szCs w:val="20"/>
        </w:rPr>
      </w:pPr>
      <w:r>
        <w:rPr>
          <w:rFonts w:ascii="Arial" w:hAnsi="Arial" w:cs="Arial"/>
          <w:sz w:val="20"/>
          <w:szCs w:val="20"/>
        </w:rPr>
        <w:t>11:</w:t>
      </w:r>
      <w:r w:rsidR="00F74490">
        <w:rPr>
          <w:rFonts w:ascii="Arial" w:hAnsi="Arial" w:cs="Arial"/>
          <w:sz w:val="20"/>
          <w:szCs w:val="20"/>
        </w:rPr>
        <w:t xml:space="preserve"> </w:t>
      </w:r>
      <w:r>
        <w:rPr>
          <w:rFonts w:ascii="Arial" w:hAnsi="Arial" w:cs="Arial"/>
          <w:sz w:val="20"/>
          <w:szCs w:val="20"/>
        </w:rPr>
        <w:t>Records Management for New Employees presentation indicates that the OOG maintains a 30-day email retention policy that applies to employees’ inbox (including subfolders), sent items, and junk e-mail</w:t>
      </w:r>
    </w:p>
    <w:p w14:paraId="45F6224B" w14:textId="77777777" w:rsidR="005916E3" w:rsidRPr="00B75437" w:rsidRDefault="005916E3" w:rsidP="005916E3">
      <w:pPr>
        <w:pStyle w:val="ListParagraph"/>
        <w:numPr>
          <w:ilvl w:val="2"/>
          <w:numId w:val="1"/>
        </w:numPr>
        <w:rPr>
          <w:rFonts w:ascii="Arial" w:hAnsi="Arial" w:cs="Arial"/>
          <w:b/>
          <w:bCs/>
          <w:sz w:val="20"/>
          <w:szCs w:val="20"/>
        </w:rPr>
      </w:pPr>
      <w:r>
        <w:rPr>
          <w:rFonts w:ascii="Arial" w:hAnsi="Arial" w:cs="Arial"/>
          <w:sz w:val="20"/>
          <w:szCs w:val="20"/>
        </w:rPr>
        <w:t>Presentation clarifies that if a message is a record, the OOG staff recipient/sender is responsible for saving it</w:t>
      </w:r>
    </w:p>
    <w:p w14:paraId="0E8E797B" w14:textId="77777777" w:rsidR="005916E3" w:rsidRPr="00B75437" w:rsidRDefault="005916E3" w:rsidP="005916E3">
      <w:pPr>
        <w:pStyle w:val="ListParagraph"/>
        <w:numPr>
          <w:ilvl w:val="2"/>
          <w:numId w:val="1"/>
        </w:numPr>
        <w:rPr>
          <w:rFonts w:ascii="Arial" w:hAnsi="Arial" w:cs="Arial"/>
          <w:b/>
          <w:bCs/>
          <w:sz w:val="20"/>
          <w:szCs w:val="20"/>
        </w:rPr>
      </w:pPr>
      <w:r>
        <w:rPr>
          <w:rFonts w:ascii="Arial" w:hAnsi="Arial" w:cs="Arial"/>
          <w:sz w:val="20"/>
          <w:szCs w:val="20"/>
        </w:rPr>
        <w:t>Presentation clarifies that deleted items are removed daily</w:t>
      </w:r>
    </w:p>
    <w:p w14:paraId="0AD71C2F" w14:textId="77777777" w:rsidR="005916E3" w:rsidRPr="00E56E1C" w:rsidRDefault="005916E3" w:rsidP="005916E3">
      <w:pPr>
        <w:pStyle w:val="ListParagraph"/>
        <w:numPr>
          <w:ilvl w:val="2"/>
          <w:numId w:val="1"/>
        </w:numPr>
        <w:rPr>
          <w:rFonts w:ascii="Arial" w:hAnsi="Arial" w:cs="Arial"/>
          <w:b/>
          <w:bCs/>
          <w:sz w:val="20"/>
          <w:szCs w:val="20"/>
        </w:rPr>
      </w:pPr>
      <w:r>
        <w:rPr>
          <w:rFonts w:ascii="Arial" w:hAnsi="Arial" w:cs="Arial"/>
          <w:sz w:val="20"/>
          <w:szCs w:val="20"/>
        </w:rPr>
        <w:t>Presentation clarifies that emails are not recoverable once they are removed from the system</w:t>
      </w:r>
    </w:p>
    <w:p w14:paraId="15D3B7BE" w14:textId="3666203D" w:rsidR="005916E3" w:rsidRPr="00100588" w:rsidRDefault="005916E3" w:rsidP="00100588">
      <w:pPr>
        <w:pStyle w:val="ListParagraph"/>
        <w:numPr>
          <w:ilvl w:val="1"/>
          <w:numId w:val="1"/>
        </w:numPr>
        <w:rPr>
          <w:rFonts w:ascii="Arial" w:hAnsi="Arial" w:cs="Arial"/>
          <w:b/>
          <w:bCs/>
          <w:sz w:val="20"/>
          <w:szCs w:val="20"/>
        </w:rPr>
      </w:pPr>
      <w:r w:rsidRPr="00F64478">
        <w:rPr>
          <w:rFonts w:ascii="Arial" w:hAnsi="Arial" w:cs="Arial"/>
          <w:sz w:val="20"/>
          <w:szCs w:val="20"/>
        </w:rPr>
        <w:t>37:</w:t>
      </w:r>
      <w:r w:rsidR="00523E7B">
        <w:rPr>
          <w:rFonts w:ascii="Arial" w:hAnsi="Arial" w:cs="Arial"/>
          <w:sz w:val="20"/>
          <w:szCs w:val="20"/>
        </w:rPr>
        <w:t xml:space="preserve"> OOG’s</w:t>
      </w:r>
      <w:r w:rsidRPr="00F64478">
        <w:rPr>
          <w:rFonts w:ascii="Arial" w:hAnsi="Arial" w:cs="Arial"/>
          <w:sz w:val="20"/>
          <w:szCs w:val="20"/>
        </w:rPr>
        <w:t xml:space="preserve"> Records Retention Schedule indicates that Executive Correspondence is to be retained until the end of term of office and General Correspondence is to be retained for 2 years after sent/received</w:t>
      </w:r>
    </w:p>
    <w:p w14:paraId="763CB4FC" w14:textId="40B63DE8" w:rsidR="005916E3" w:rsidRPr="004C5471" w:rsidRDefault="00100588" w:rsidP="005916E3">
      <w:pPr>
        <w:pStyle w:val="ListParagraph"/>
        <w:rPr>
          <w:rFonts w:ascii="Arial" w:hAnsi="Arial" w:cs="Arial"/>
          <w:sz w:val="20"/>
          <w:szCs w:val="20"/>
        </w:rPr>
      </w:pPr>
      <w:r w:rsidRPr="004C5471">
        <w:rPr>
          <w:rFonts w:ascii="Arial" w:hAnsi="Arial" w:cs="Arial"/>
          <w:sz w:val="20"/>
          <w:szCs w:val="20"/>
        </w:rPr>
        <w:t>*</w:t>
      </w:r>
      <w:r w:rsidR="005916E3" w:rsidRPr="004C5471">
        <w:rPr>
          <w:rFonts w:ascii="Arial" w:hAnsi="Arial" w:cs="Arial"/>
          <w:sz w:val="20"/>
          <w:szCs w:val="20"/>
        </w:rPr>
        <w:t>It seems very unlikely that every OOG employee properly preserves all of their email records that are subject to retention.</w:t>
      </w:r>
    </w:p>
    <w:p w14:paraId="11F813E5" w14:textId="77777777" w:rsidR="005916E3" w:rsidRDefault="005916E3" w:rsidP="005916E3">
      <w:pPr>
        <w:rPr>
          <w:rFonts w:ascii="Arial" w:hAnsi="Arial" w:cs="Arial"/>
          <w:sz w:val="20"/>
          <w:szCs w:val="20"/>
        </w:rPr>
      </w:pPr>
    </w:p>
    <w:p w14:paraId="410FAC2A" w14:textId="5DF0F732" w:rsidR="003426EC" w:rsidRDefault="005916E3" w:rsidP="003426EC">
      <w:pPr>
        <w:ind w:left="720"/>
        <w:rPr>
          <w:rFonts w:ascii="Arial" w:hAnsi="Arial" w:cs="Arial"/>
          <w:b/>
          <w:bCs/>
          <w:sz w:val="20"/>
          <w:szCs w:val="20"/>
        </w:rPr>
      </w:pPr>
      <w:r>
        <w:rPr>
          <w:rFonts w:ascii="Arial" w:hAnsi="Arial" w:cs="Arial"/>
          <w:b/>
          <w:bCs/>
          <w:sz w:val="20"/>
          <w:szCs w:val="20"/>
        </w:rPr>
        <w:t>Points of Research Interest:</w:t>
      </w:r>
    </w:p>
    <w:p w14:paraId="00481EFF" w14:textId="3D3D5AE3" w:rsidR="003426EC" w:rsidRPr="003426EC" w:rsidRDefault="003426EC" w:rsidP="003426EC">
      <w:pPr>
        <w:pStyle w:val="ListParagraph"/>
        <w:numPr>
          <w:ilvl w:val="1"/>
          <w:numId w:val="1"/>
        </w:numPr>
        <w:rPr>
          <w:rFonts w:ascii="Arial" w:hAnsi="Arial" w:cs="Arial"/>
          <w:b/>
          <w:bCs/>
          <w:sz w:val="20"/>
          <w:szCs w:val="20"/>
        </w:rPr>
      </w:pPr>
      <w:r w:rsidRPr="003426EC">
        <w:rPr>
          <w:rFonts w:ascii="Arial" w:hAnsi="Arial" w:cs="Arial"/>
          <w:b/>
          <w:bCs/>
          <w:sz w:val="20"/>
          <w:szCs w:val="20"/>
        </w:rPr>
        <w:t xml:space="preserve">See </w:t>
      </w:r>
      <w:hyperlink r:id="rId6" w:history="1">
        <w:r w:rsidRPr="003426EC">
          <w:rPr>
            <w:rStyle w:val="Hyperlink"/>
            <w:rFonts w:ascii="Arial" w:hAnsi="Arial" w:cs="Arial"/>
            <w:b/>
            <w:bCs/>
            <w:sz w:val="20"/>
            <w:szCs w:val="20"/>
          </w:rPr>
          <w:t>review file</w:t>
        </w:r>
      </w:hyperlink>
      <w:r w:rsidRPr="003426EC">
        <w:rPr>
          <w:rFonts w:ascii="Arial" w:hAnsi="Arial" w:cs="Arial"/>
          <w:sz w:val="20"/>
          <w:szCs w:val="20"/>
        </w:rPr>
        <w:t xml:space="preserve"> for Records Retention Schedule items that may aid with future request drafting</w:t>
      </w:r>
    </w:p>
    <w:p w14:paraId="424BDF15" w14:textId="32B4D235" w:rsidR="003426EC" w:rsidRPr="003426EC" w:rsidRDefault="005916E3" w:rsidP="003426EC">
      <w:pPr>
        <w:pStyle w:val="ListParagraph"/>
        <w:numPr>
          <w:ilvl w:val="1"/>
          <w:numId w:val="1"/>
        </w:numPr>
        <w:rPr>
          <w:rFonts w:ascii="Arial" w:hAnsi="Arial" w:cs="Arial"/>
          <w:b/>
          <w:bCs/>
          <w:sz w:val="20"/>
          <w:szCs w:val="20"/>
        </w:rPr>
      </w:pPr>
      <w:r>
        <w:rPr>
          <w:rFonts w:ascii="Arial" w:hAnsi="Arial" w:cs="Arial"/>
          <w:sz w:val="20"/>
          <w:szCs w:val="20"/>
        </w:rPr>
        <w:t>9: OOG considers drafts of now-published reports to be transitory (transitory information is not normally kept or filed)</w:t>
      </w:r>
    </w:p>
    <w:p w14:paraId="44E1D08C" w14:textId="77777777" w:rsidR="005916E3" w:rsidRPr="00193F9A" w:rsidRDefault="005916E3" w:rsidP="005916E3">
      <w:pPr>
        <w:pStyle w:val="ListParagraph"/>
        <w:numPr>
          <w:ilvl w:val="1"/>
          <w:numId w:val="1"/>
        </w:numPr>
        <w:rPr>
          <w:rFonts w:ascii="Arial" w:hAnsi="Arial" w:cs="Arial"/>
          <w:b/>
          <w:bCs/>
          <w:sz w:val="20"/>
          <w:szCs w:val="20"/>
        </w:rPr>
      </w:pPr>
      <w:r>
        <w:rPr>
          <w:rFonts w:ascii="Arial" w:hAnsi="Arial" w:cs="Arial"/>
          <w:sz w:val="20"/>
          <w:szCs w:val="20"/>
        </w:rPr>
        <w:t>10: OOG considers whitepapers not published by the OOG, blank forms, emails from OOG staff not about work, and list-serv messages received by OOG staff to be non-records (among other items)</w:t>
      </w:r>
    </w:p>
    <w:p w14:paraId="260A71D0" w14:textId="77777777" w:rsidR="005916E3" w:rsidRPr="00B17A13" w:rsidRDefault="005916E3" w:rsidP="005916E3">
      <w:pPr>
        <w:pStyle w:val="ListParagraph"/>
        <w:numPr>
          <w:ilvl w:val="1"/>
          <w:numId w:val="1"/>
        </w:numPr>
        <w:rPr>
          <w:rFonts w:ascii="Arial" w:hAnsi="Arial" w:cs="Arial"/>
          <w:b/>
          <w:bCs/>
          <w:sz w:val="20"/>
          <w:szCs w:val="20"/>
        </w:rPr>
      </w:pPr>
      <w:r>
        <w:rPr>
          <w:rFonts w:ascii="Arial" w:hAnsi="Arial" w:cs="Arial"/>
          <w:sz w:val="20"/>
          <w:szCs w:val="20"/>
        </w:rPr>
        <w:t>16: OOG uses a system called Archie to map digital documents to the Records Retention Schedule</w:t>
      </w:r>
    </w:p>
    <w:p w14:paraId="79BD0210" w14:textId="77777777" w:rsidR="005916E3" w:rsidRPr="006B4EB2" w:rsidRDefault="005916E3" w:rsidP="005916E3">
      <w:pPr>
        <w:pStyle w:val="ListParagraph"/>
        <w:numPr>
          <w:ilvl w:val="1"/>
          <w:numId w:val="1"/>
        </w:numPr>
        <w:rPr>
          <w:rFonts w:ascii="Arial" w:hAnsi="Arial" w:cs="Arial"/>
          <w:b/>
          <w:bCs/>
          <w:sz w:val="20"/>
          <w:szCs w:val="20"/>
        </w:rPr>
      </w:pPr>
      <w:r>
        <w:rPr>
          <w:rFonts w:ascii="Arial" w:hAnsi="Arial" w:cs="Arial"/>
          <w:sz w:val="20"/>
          <w:szCs w:val="20"/>
        </w:rPr>
        <w:t>21: OOG maintains Records Disposition Logs, which document the destruction of state records</w:t>
      </w:r>
    </w:p>
    <w:p w14:paraId="1EA68AFD" w14:textId="77777777" w:rsidR="005916E3" w:rsidRPr="00B30E87" w:rsidRDefault="005916E3" w:rsidP="00C53DCD">
      <w:pPr>
        <w:ind w:left="720"/>
        <w:rPr>
          <w:rFonts w:ascii="Arial" w:hAnsi="Arial" w:cs="Arial"/>
          <w:sz w:val="20"/>
          <w:szCs w:val="20"/>
        </w:rPr>
      </w:pPr>
    </w:p>
    <w:p w14:paraId="0A57B55B" w14:textId="77777777" w:rsidR="00F94A29" w:rsidRPr="00B30E87" w:rsidRDefault="00D76999" w:rsidP="00C53DCD">
      <w:pPr>
        <w:ind w:left="720"/>
        <w:rPr>
          <w:rFonts w:ascii="Arial" w:hAnsi="Arial" w:cs="Arial"/>
          <w:sz w:val="20"/>
          <w:szCs w:val="20"/>
        </w:rPr>
      </w:pPr>
      <w:hyperlink w:anchor="B" w:history="1">
        <w:r w:rsidR="00F94A29" w:rsidRPr="00B30E87">
          <w:rPr>
            <w:rStyle w:val="Hyperlink"/>
            <w:rFonts w:ascii="Arial" w:hAnsi="Arial" w:cs="Arial"/>
            <w:sz w:val="20"/>
            <w:szCs w:val="20"/>
          </w:rPr>
          <w:t>Production B</w:t>
        </w:r>
      </w:hyperlink>
      <w:r w:rsidR="00D7064B" w:rsidRPr="00B30E87">
        <w:rPr>
          <w:rFonts w:ascii="Arial" w:hAnsi="Arial" w:cs="Arial"/>
          <w:sz w:val="20"/>
          <w:szCs w:val="20"/>
        </w:rPr>
        <w:t xml:space="preserve"> </w:t>
      </w:r>
    </w:p>
    <w:p w14:paraId="5225C6C4" w14:textId="77777777" w:rsidR="00C53DCD" w:rsidRDefault="00C53DCD" w:rsidP="00C53DCD">
      <w:pPr>
        <w:ind w:left="720"/>
        <w:rPr>
          <w:rFonts w:ascii="Arial" w:hAnsi="Arial" w:cs="Arial"/>
          <w:sz w:val="20"/>
          <w:szCs w:val="20"/>
        </w:rPr>
      </w:pPr>
    </w:p>
    <w:p w14:paraId="0E472F5D"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5BF0B450" w14:textId="77777777" w:rsidR="00C53DCD" w:rsidRDefault="00C53DCD" w:rsidP="00C53DCD">
      <w:pPr>
        <w:ind w:left="720" w:firstLine="720"/>
        <w:rPr>
          <w:rFonts w:ascii="Arial" w:hAnsi="Arial" w:cs="Arial"/>
          <w:sz w:val="20"/>
          <w:szCs w:val="20"/>
        </w:rPr>
      </w:pPr>
      <w:r>
        <w:rPr>
          <w:rFonts w:ascii="Arial" w:hAnsi="Arial" w:cs="Arial"/>
          <w:sz w:val="20"/>
          <w:szCs w:val="20"/>
        </w:rPr>
        <w:lastRenderedPageBreak/>
        <w:t>Airtable Record</w:t>
      </w:r>
      <w:r w:rsidRPr="00F6096D">
        <w:rPr>
          <w:rFonts w:ascii="Arial" w:hAnsi="Arial" w:cs="Arial"/>
          <w:sz w:val="20"/>
          <w:szCs w:val="20"/>
        </w:rPr>
        <w:t xml:space="preserve"> Link</w:t>
      </w:r>
      <w:r>
        <w:rPr>
          <w:rFonts w:ascii="Arial" w:hAnsi="Arial" w:cs="Arial"/>
          <w:sz w:val="20"/>
          <w:szCs w:val="20"/>
        </w:rPr>
        <w:t xml:space="preserve"> </w:t>
      </w:r>
    </w:p>
    <w:p w14:paraId="3C423D60"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54395D52" w14:textId="77777777" w:rsidR="00C53DCD" w:rsidRPr="00B30E87" w:rsidRDefault="00C53DCD" w:rsidP="00C53DCD">
      <w:pPr>
        <w:ind w:left="720"/>
        <w:rPr>
          <w:rFonts w:ascii="Arial" w:hAnsi="Arial" w:cs="Arial"/>
          <w:sz w:val="20"/>
          <w:szCs w:val="20"/>
        </w:rPr>
      </w:pPr>
    </w:p>
    <w:p w14:paraId="343CEE14" w14:textId="77777777" w:rsidR="002931B6" w:rsidRPr="00B30E87" w:rsidRDefault="00D76999" w:rsidP="00C53DCD">
      <w:pPr>
        <w:ind w:left="720"/>
        <w:rPr>
          <w:rFonts w:ascii="Arial" w:hAnsi="Arial" w:cs="Arial"/>
          <w:sz w:val="20"/>
          <w:szCs w:val="20"/>
        </w:rPr>
      </w:pPr>
      <w:hyperlink w:anchor="C" w:history="1">
        <w:r w:rsidR="002931B6" w:rsidRPr="00B30E87">
          <w:rPr>
            <w:rStyle w:val="Hyperlink"/>
            <w:rFonts w:ascii="Arial" w:hAnsi="Arial" w:cs="Arial"/>
            <w:sz w:val="20"/>
            <w:szCs w:val="20"/>
          </w:rPr>
          <w:t>Production C</w:t>
        </w:r>
      </w:hyperlink>
    </w:p>
    <w:p w14:paraId="37BDFDA3" w14:textId="77777777" w:rsidR="00C53DCD" w:rsidRDefault="00C53DCD" w:rsidP="00C53DCD">
      <w:pPr>
        <w:ind w:left="720"/>
        <w:rPr>
          <w:rFonts w:ascii="Arial" w:hAnsi="Arial" w:cs="Arial"/>
          <w:sz w:val="20"/>
          <w:szCs w:val="20"/>
        </w:rPr>
      </w:pPr>
    </w:p>
    <w:p w14:paraId="0EB830CE"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4B351977"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4F1EC0C6"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69D63DE6" w14:textId="77777777" w:rsidR="00C53DCD" w:rsidRPr="00B30E87" w:rsidRDefault="00C53DCD" w:rsidP="00C53DCD">
      <w:pPr>
        <w:ind w:left="720"/>
        <w:rPr>
          <w:rFonts w:ascii="Arial" w:hAnsi="Arial" w:cs="Arial"/>
          <w:sz w:val="20"/>
          <w:szCs w:val="20"/>
        </w:rPr>
      </w:pPr>
    </w:p>
    <w:p w14:paraId="3B292BD3" w14:textId="77777777" w:rsidR="002931B6" w:rsidRPr="00B30E87" w:rsidRDefault="00D76999" w:rsidP="00C53DCD">
      <w:pPr>
        <w:ind w:left="720"/>
        <w:rPr>
          <w:rFonts w:ascii="Arial" w:hAnsi="Arial" w:cs="Arial"/>
          <w:sz w:val="20"/>
          <w:szCs w:val="20"/>
        </w:rPr>
      </w:pPr>
      <w:hyperlink w:anchor="D" w:history="1">
        <w:r w:rsidR="002931B6" w:rsidRPr="00B30E87">
          <w:rPr>
            <w:rStyle w:val="Hyperlink"/>
            <w:rFonts w:ascii="Arial" w:hAnsi="Arial" w:cs="Arial"/>
            <w:sz w:val="20"/>
            <w:szCs w:val="20"/>
          </w:rPr>
          <w:t>Production D</w:t>
        </w:r>
      </w:hyperlink>
      <w:r w:rsidR="00D7064B" w:rsidRPr="00B30E87">
        <w:rPr>
          <w:rFonts w:ascii="Arial" w:hAnsi="Arial" w:cs="Arial"/>
          <w:sz w:val="20"/>
          <w:szCs w:val="20"/>
        </w:rPr>
        <w:t xml:space="preserve"> </w:t>
      </w:r>
    </w:p>
    <w:p w14:paraId="5B1195D1" w14:textId="77777777" w:rsidR="00C53DCD" w:rsidRDefault="00C53DCD" w:rsidP="00C53DCD">
      <w:pPr>
        <w:ind w:left="720"/>
        <w:rPr>
          <w:rFonts w:ascii="Arial" w:hAnsi="Arial" w:cs="Arial"/>
          <w:sz w:val="20"/>
          <w:szCs w:val="20"/>
        </w:rPr>
      </w:pPr>
    </w:p>
    <w:p w14:paraId="4CAD5708"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30F09B29"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97D31CA"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72EBC734" w14:textId="77777777" w:rsidR="00C53DCD" w:rsidRPr="00B30E87" w:rsidRDefault="00C53DCD" w:rsidP="00C53DCD">
      <w:pPr>
        <w:ind w:left="720"/>
        <w:rPr>
          <w:rFonts w:ascii="Arial" w:hAnsi="Arial" w:cs="Arial"/>
          <w:sz w:val="20"/>
          <w:szCs w:val="20"/>
        </w:rPr>
      </w:pPr>
    </w:p>
    <w:p w14:paraId="5EEDA165" w14:textId="77777777" w:rsidR="00D7064B" w:rsidRPr="00B30E87" w:rsidRDefault="00D76999" w:rsidP="00C53DCD">
      <w:pPr>
        <w:ind w:left="720"/>
        <w:rPr>
          <w:rFonts w:ascii="Arial" w:hAnsi="Arial" w:cs="Arial"/>
          <w:sz w:val="20"/>
          <w:szCs w:val="20"/>
        </w:rPr>
      </w:pPr>
      <w:hyperlink w:anchor="E" w:history="1">
        <w:r w:rsidR="00D7064B" w:rsidRPr="00CF0418">
          <w:rPr>
            <w:rStyle w:val="Hyperlink"/>
            <w:rFonts w:ascii="Arial" w:hAnsi="Arial" w:cs="Arial"/>
            <w:sz w:val="20"/>
            <w:szCs w:val="20"/>
          </w:rPr>
          <w:t>Production E</w:t>
        </w:r>
      </w:hyperlink>
      <w:r w:rsidR="00D7064B" w:rsidRPr="00B30E87">
        <w:rPr>
          <w:rFonts w:ascii="Arial" w:hAnsi="Arial" w:cs="Arial"/>
          <w:sz w:val="20"/>
          <w:szCs w:val="20"/>
        </w:rPr>
        <w:t xml:space="preserve"> </w:t>
      </w:r>
    </w:p>
    <w:p w14:paraId="5A461844" w14:textId="77777777" w:rsidR="00C53DCD" w:rsidRDefault="00C53DCD" w:rsidP="00C53DCD">
      <w:pPr>
        <w:ind w:left="720"/>
        <w:rPr>
          <w:rFonts w:ascii="Arial" w:hAnsi="Arial" w:cs="Arial"/>
          <w:sz w:val="20"/>
          <w:szCs w:val="20"/>
        </w:rPr>
      </w:pPr>
    </w:p>
    <w:p w14:paraId="4E1DC4A4"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670D9C8B"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03B7FF4"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55A865FE" w14:textId="77777777" w:rsidR="00C53DCD" w:rsidRPr="00B30E87" w:rsidRDefault="00C53DCD" w:rsidP="00C53DCD">
      <w:pPr>
        <w:ind w:left="720"/>
        <w:rPr>
          <w:rFonts w:ascii="Arial" w:hAnsi="Arial" w:cs="Arial"/>
          <w:sz w:val="20"/>
          <w:szCs w:val="20"/>
        </w:rPr>
      </w:pPr>
    </w:p>
    <w:p w14:paraId="3636D7D2" w14:textId="77777777" w:rsidR="00D7064B" w:rsidRPr="00B30E87" w:rsidRDefault="00D76999" w:rsidP="00C53DCD">
      <w:pPr>
        <w:ind w:left="720"/>
        <w:rPr>
          <w:rFonts w:ascii="Arial" w:hAnsi="Arial" w:cs="Arial"/>
          <w:sz w:val="20"/>
          <w:szCs w:val="20"/>
        </w:rPr>
      </w:pPr>
      <w:hyperlink w:anchor="F" w:history="1">
        <w:r w:rsidR="00D7064B" w:rsidRPr="00CF0418">
          <w:rPr>
            <w:rStyle w:val="Hyperlink"/>
            <w:rFonts w:ascii="Arial" w:hAnsi="Arial" w:cs="Arial"/>
            <w:sz w:val="20"/>
            <w:szCs w:val="20"/>
          </w:rPr>
          <w:t>Production F</w:t>
        </w:r>
      </w:hyperlink>
    </w:p>
    <w:p w14:paraId="385D9D83" w14:textId="77777777" w:rsidR="00C53DCD" w:rsidRDefault="00C53DCD" w:rsidP="00C53DCD">
      <w:pPr>
        <w:ind w:left="720"/>
        <w:rPr>
          <w:rFonts w:ascii="Arial" w:hAnsi="Arial" w:cs="Arial"/>
          <w:sz w:val="20"/>
          <w:szCs w:val="20"/>
        </w:rPr>
      </w:pPr>
    </w:p>
    <w:p w14:paraId="7A707511"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4747FC25"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2FA0F1BB"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4C66680D" w14:textId="77777777" w:rsidR="00C53DCD" w:rsidRPr="00B30E87" w:rsidRDefault="00C53DCD" w:rsidP="00C53DCD">
      <w:pPr>
        <w:ind w:left="720"/>
        <w:rPr>
          <w:rFonts w:ascii="Arial" w:hAnsi="Arial" w:cs="Arial"/>
          <w:sz w:val="20"/>
          <w:szCs w:val="20"/>
        </w:rPr>
      </w:pPr>
    </w:p>
    <w:p w14:paraId="3A289262" w14:textId="77777777" w:rsidR="00CF0418" w:rsidRPr="00B30E87" w:rsidRDefault="00D76999" w:rsidP="00C53DCD">
      <w:pPr>
        <w:ind w:left="720"/>
        <w:rPr>
          <w:rFonts w:ascii="Arial" w:hAnsi="Arial" w:cs="Arial"/>
          <w:sz w:val="20"/>
          <w:szCs w:val="20"/>
        </w:rPr>
      </w:pPr>
      <w:hyperlink w:anchor="G" w:history="1">
        <w:r w:rsidR="00CF0418" w:rsidRPr="00B14C7D">
          <w:rPr>
            <w:rStyle w:val="Hyperlink"/>
            <w:rFonts w:ascii="Arial" w:hAnsi="Arial" w:cs="Arial"/>
            <w:sz w:val="20"/>
            <w:szCs w:val="20"/>
          </w:rPr>
          <w:t>Production G</w:t>
        </w:r>
      </w:hyperlink>
    </w:p>
    <w:p w14:paraId="0FB2A1C1" w14:textId="77777777" w:rsidR="00C53DCD" w:rsidRDefault="00C53DCD" w:rsidP="00C53DCD">
      <w:pPr>
        <w:ind w:left="720"/>
        <w:rPr>
          <w:rFonts w:ascii="Arial" w:hAnsi="Arial" w:cs="Arial"/>
          <w:sz w:val="20"/>
          <w:szCs w:val="20"/>
        </w:rPr>
      </w:pPr>
    </w:p>
    <w:p w14:paraId="52F41339"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78924EB1"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FE1C61A"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33799934" w14:textId="77777777" w:rsidR="00C53DCD" w:rsidRPr="00B30E87" w:rsidRDefault="00C53DCD" w:rsidP="00C53DCD">
      <w:pPr>
        <w:ind w:left="720"/>
        <w:rPr>
          <w:rFonts w:ascii="Arial" w:hAnsi="Arial" w:cs="Arial"/>
          <w:sz w:val="20"/>
          <w:szCs w:val="20"/>
        </w:rPr>
      </w:pPr>
    </w:p>
    <w:p w14:paraId="3194916E" w14:textId="77777777" w:rsidR="00B14C7D" w:rsidRPr="00B30E87" w:rsidRDefault="00D76999" w:rsidP="00C53DCD">
      <w:pPr>
        <w:ind w:left="720"/>
        <w:rPr>
          <w:rFonts w:ascii="Arial" w:hAnsi="Arial" w:cs="Arial"/>
          <w:sz w:val="20"/>
          <w:szCs w:val="20"/>
        </w:rPr>
      </w:pPr>
      <w:hyperlink w:anchor="H" w:history="1">
        <w:r w:rsidR="00B14C7D" w:rsidRPr="00B14C7D">
          <w:rPr>
            <w:rStyle w:val="Hyperlink"/>
            <w:rFonts w:ascii="Arial" w:hAnsi="Arial" w:cs="Arial"/>
            <w:sz w:val="20"/>
            <w:szCs w:val="20"/>
          </w:rPr>
          <w:t>Production H</w:t>
        </w:r>
      </w:hyperlink>
    </w:p>
    <w:p w14:paraId="4274AC6C" w14:textId="77777777" w:rsidR="00C53DCD" w:rsidRDefault="00C53DCD" w:rsidP="00C53DCD">
      <w:pPr>
        <w:ind w:left="720"/>
        <w:rPr>
          <w:rFonts w:ascii="Arial" w:hAnsi="Arial" w:cs="Arial"/>
          <w:sz w:val="20"/>
          <w:szCs w:val="20"/>
        </w:rPr>
      </w:pPr>
    </w:p>
    <w:p w14:paraId="11078B5F" w14:textId="77777777" w:rsidR="00C53DCD" w:rsidRPr="00B30E87" w:rsidRDefault="00C53DCD" w:rsidP="00C53DCD">
      <w:pPr>
        <w:ind w:left="720" w:firstLine="720"/>
        <w:rPr>
          <w:rFonts w:ascii="Arial" w:hAnsi="Arial" w:cs="Arial"/>
          <w:sz w:val="20"/>
          <w:szCs w:val="20"/>
        </w:rPr>
      </w:pPr>
      <w:r>
        <w:rPr>
          <w:rFonts w:ascii="Arial" w:hAnsi="Arial" w:cs="Arial"/>
          <w:sz w:val="20"/>
          <w:szCs w:val="20"/>
        </w:rPr>
        <w:t>I-team Reviewer: XXX</w:t>
      </w:r>
    </w:p>
    <w:p w14:paraId="697A70B5" w14:textId="77777777" w:rsidR="00C53DCD" w:rsidRDefault="00C53DCD" w:rsidP="00C53DCD">
      <w:pPr>
        <w:ind w:left="720" w:firstLine="720"/>
        <w:rPr>
          <w:rFonts w:ascii="Arial" w:hAnsi="Arial" w:cs="Arial"/>
          <w:sz w:val="20"/>
          <w:szCs w:val="20"/>
        </w:rPr>
      </w:pPr>
      <w:r>
        <w:rPr>
          <w:rFonts w:ascii="Arial" w:hAnsi="Arial" w:cs="Arial"/>
          <w:sz w:val="20"/>
          <w:szCs w:val="20"/>
        </w:rPr>
        <w:t>Airtable Record</w:t>
      </w:r>
      <w:r w:rsidRPr="00F6096D">
        <w:rPr>
          <w:rFonts w:ascii="Arial" w:hAnsi="Arial" w:cs="Arial"/>
          <w:sz w:val="20"/>
          <w:szCs w:val="20"/>
        </w:rPr>
        <w:t xml:space="preserve"> Link</w:t>
      </w:r>
      <w:r>
        <w:rPr>
          <w:rFonts w:ascii="Arial" w:hAnsi="Arial" w:cs="Arial"/>
          <w:sz w:val="20"/>
          <w:szCs w:val="20"/>
        </w:rPr>
        <w:t xml:space="preserve"> </w:t>
      </w:r>
    </w:p>
    <w:p w14:paraId="1942CE9C" w14:textId="77777777" w:rsidR="00C53DCD" w:rsidRDefault="00C53DCD" w:rsidP="00C53DCD">
      <w:pPr>
        <w:ind w:left="720" w:firstLine="720"/>
        <w:rPr>
          <w:rFonts w:ascii="Arial" w:hAnsi="Arial" w:cs="Arial"/>
          <w:sz w:val="20"/>
          <w:szCs w:val="20"/>
        </w:rPr>
      </w:pPr>
      <w:r w:rsidRPr="00B30E87">
        <w:rPr>
          <w:rFonts w:ascii="Arial" w:hAnsi="Arial" w:cs="Arial"/>
          <w:sz w:val="20"/>
          <w:szCs w:val="20"/>
        </w:rPr>
        <w:t>Highlights</w:t>
      </w:r>
      <w:r>
        <w:rPr>
          <w:rFonts w:ascii="Arial" w:hAnsi="Arial" w:cs="Arial"/>
          <w:sz w:val="20"/>
          <w:szCs w:val="20"/>
        </w:rPr>
        <w:t>/Summary</w:t>
      </w:r>
    </w:p>
    <w:p w14:paraId="32FCFE01" w14:textId="77777777" w:rsidR="00C53DCD" w:rsidRPr="00B30E87" w:rsidRDefault="00C53DCD" w:rsidP="00C53DCD">
      <w:pPr>
        <w:ind w:left="720"/>
        <w:rPr>
          <w:rFonts w:ascii="Arial" w:hAnsi="Arial" w:cs="Arial"/>
          <w:sz w:val="20"/>
          <w:szCs w:val="20"/>
        </w:rPr>
      </w:pPr>
    </w:p>
    <w:p w14:paraId="0AA6285A" w14:textId="7AFDAEE2" w:rsidR="00351701" w:rsidRDefault="00351701" w:rsidP="00B14C7D">
      <w:pPr>
        <w:rPr>
          <w:rFonts w:ascii="Arial" w:hAnsi="Arial" w:cs="Arial"/>
          <w:sz w:val="20"/>
          <w:szCs w:val="20"/>
        </w:rPr>
      </w:pPr>
    </w:p>
    <w:p w14:paraId="712B1D25" w14:textId="1E09F6D3" w:rsidR="00C53DCD" w:rsidRDefault="00C53DCD" w:rsidP="00B14C7D">
      <w:pPr>
        <w:rPr>
          <w:rFonts w:ascii="Arial" w:hAnsi="Arial" w:cs="Arial"/>
          <w:sz w:val="20"/>
          <w:szCs w:val="20"/>
        </w:rPr>
      </w:pPr>
    </w:p>
    <w:p w14:paraId="7F4EC328" w14:textId="409C2F3A" w:rsidR="00C53DCD" w:rsidRPr="00C53DCD" w:rsidRDefault="00C53DCD" w:rsidP="00B14C7D">
      <w:pPr>
        <w:rPr>
          <w:rFonts w:ascii="Arial" w:hAnsi="Arial" w:cs="Arial"/>
          <w:b/>
          <w:sz w:val="20"/>
          <w:szCs w:val="20"/>
        </w:rPr>
      </w:pPr>
      <w:r w:rsidRPr="00C53DCD">
        <w:rPr>
          <w:rFonts w:ascii="Arial" w:hAnsi="Arial" w:cs="Arial"/>
          <w:b/>
          <w:sz w:val="20"/>
          <w:szCs w:val="20"/>
        </w:rPr>
        <w:t>Production Notes</w:t>
      </w:r>
    </w:p>
    <w:p w14:paraId="78A5105C" w14:textId="77777777" w:rsidR="00C53DCD" w:rsidRPr="00B30E87" w:rsidRDefault="00C53DCD" w:rsidP="00B14C7D">
      <w:pPr>
        <w:rPr>
          <w:rFonts w:ascii="Arial" w:hAnsi="Arial" w:cs="Arial"/>
          <w:sz w:val="20"/>
          <w:szCs w:val="20"/>
        </w:rPr>
      </w:pPr>
    </w:p>
    <w:p w14:paraId="09D9EF96" w14:textId="1E961C92" w:rsidR="006A1E32" w:rsidRDefault="0084648A" w:rsidP="0041346E">
      <w:pPr>
        <w:ind w:left="720"/>
        <w:rPr>
          <w:rFonts w:ascii="Arial" w:hAnsi="Arial" w:cs="Arial"/>
          <w:sz w:val="20"/>
          <w:szCs w:val="20"/>
        </w:rPr>
      </w:pPr>
      <w:bookmarkStart w:id="2" w:name="A"/>
      <w:bookmarkEnd w:id="2"/>
      <w:r w:rsidRPr="00B30E87">
        <w:rPr>
          <w:rFonts w:ascii="Arial" w:hAnsi="Arial" w:cs="Arial"/>
          <w:sz w:val="20"/>
          <w:szCs w:val="20"/>
        </w:rPr>
        <w:t>Production A Notes</w:t>
      </w:r>
    </w:p>
    <w:p w14:paraId="64208CAD" w14:textId="77777777" w:rsidR="00760CC6" w:rsidRDefault="00760CC6" w:rsidP="00056F9B">
      <w:pPr>
        <w:rPr>
          <w:rFonts w:ascii="Arial" w:hAnsi="Arial" w:cs="Arial"/>
          <w:sz w:val="20"/>
          <w:szCs w:val="20"/>
        </w:rPr>
      </w:pPr>
    </w:p>
    <w:p w14:paraId="5D18FDAB" w14:textId="672EAC3D" w:rsidR="000229A3" w:rsidRDefault="00692DC4" w:rsidP="00F16430">
      <w:pPr>
        <w:ind w:left="720"/>
        <w:rPr>
          <w:rFonts w:ascii="Arial" w:hAnsi="Arial" w:cs="Arial"/>
          <w:sz w:val="20"/>
          <w:szCs w:val="20"/>
        </w:rPr>
      </w:pPr>
      <w:r>
        <w:rPr>
          <w:rFonts w:ascii="Arial" w:hAnsi="Arial" w:cs="Arial"/>
          <w:sz w:val="20"/>
          <w:szCs w:val="20"/>
        </w:rPr>
        <w:t>1-</w:t>
      </w:r>
      <w:r w:rsidR="000229A3">
        <w:rPr>
          <w:rFonts w:ascii="Arial" w:hAnsi="Arial" w:cs="Arial"/>
          <w:sz w:val="20"/>
          <w:szCs w:val="20"/>
        </w:rPr>
        <w:t>28</w:t>
      </w:r>
      <w:r>
        <w:rPr>
          <w:rFonts w:ascii="Arial" w:hAnsi="Arial" w:cs="Arial"/>
          <w:sz w:val="20"/>
          <w:szCs w:val="20"/>
        </w:rPr>
        <w:t>:</w:t>
      </w:r>
      <w:r w:rsidR="00770E54">
        <w:rPr>
          <w:rFonts w:ascii="Arial" w:hAnsi="Arial" w:cs="Arial"/>
          <w:sz w:val="20"/>
          <w:szCs w:val="20"/>
        </w:rPr>
        <w:t xml:space="preserve"> Texas Office of the Governor Records Management for New Employees Presentation</w:t>
      </w:r>
    </w:p>
    <w:p w14:paraId="049291FB" w14:textId="66215A2D" w:rsidR="00770E54" w:rsidRDefault="0028266A" w:rsidP="00770E54">
      <w:pPr>
        <w:pStyle w:val="ListParagraph"/>
        <w:numPr>
          <w:ilvl w:val="1"/>
          <w:numId w:val="1"/>
        </w:numPr>
        <w:rPr>
          <w:rFonts w:ascii="Arial" w:hAnsi="Arial" w:cs="Arial"/>
          <w:sz w:val="20"/>
          <w:szCs w:val="20"/>
        </w:rPr>
      </w:pPr>
      <w:r>
        <w:rPr>
          <w:rFonts w:ascii="Arial" w:hAnsi="Arial" w:cs="Arial"/>
          <w:sz w:val="20"/>
          <w:szCs w:val="20"/>
        </w:rPr>
        <w:t>3: Governor’s Office’s intranet has various “Records Management Forms” to be signed by new employees</w:t>
      </w:r>
    </w:p>
    <w:p w14:paraId="288D6BAE" w14:textId="2AC7E761" w:rsidR="00511A16" w:rsidRDefault="00511A16" w:rsidP="00770E54">
      <w:pPr>
        <w:pStyle w:val="ListParagraph"/>
        <w:numPr>
          <w:ilvl w:val="1"/>
          <w:numId w:val="1"/>
        </w:numPr>
        <w:rPr>
          <w:rFonts w:ascii="Arial" w:hAnsi="Arial" w:cs="Arial"/>
          <w:sz w:val="20"/>
          <w:szCs w:val="20"/>
        </w:rPr>
      </w:pPr>
      <w:r>
        <w:rPr>
          <w:rFonts w:ascii="Arial" w:hAnsi="Arial" w:cs="Arial"/>
          <w:sz w:val="20"/>
          <w:szCs w:val="20"/>
        </w:rPr>
        <w:t>5-</w:t>
      </w:r>
      <w:r w:rsidR="00131FD4">
        <w:rPr>
          <w:rFonts w:ascii="Arial" w:hAnsi="Arial" w:cs="Arial"/>
          <w:sz w:val="20"/>
          <w:szCs w:val="20"/>
        </w:rPr>
        <w:t>12</w:t>
      </w:r>
      <w:r>
        <w:rPr>
          <w:rFonts w:ascii="Arial" w:hAnsi="Arial" w:cs="Arial"/>
          <w:sz w:val="20"/>
          <w:szCs w:val="20"/>
        </w:rPr>
        <w:t>: Identifying Agency Records: What to Keep and Why to Keep It</w:t>
      </w:r>
    </w:p>
    <w:p w14:paraId="52044E01" w14:textId="186D36E8" w:rsidR="004602AF" w:rsidRDefault="004602AF" w:rsidP="004602AF">
      <w:pPr>
        <w:pStyle w:val="ListParagraph"/>
        <w:numPr>
          <w:ilvl w:val="2"/>
          <w:numId w:val="1"/>
        </w:numPr>
        <w:rPr>
          <w:rFonts w:ascii="Arial" w:hAnsi="Arial" w:cs="Arial"/>
          <w:sz w:val="20"/>
          <w:szCs w:val="20"/>
        </w:rPr>
      </w:pPr>
      <w:r>
        <w:rPr>
          <w:rFonts w:ascii="Arial" w:hAnsi="Arial" w:cs="Arial"/>
          <w:sz w:val="20"/>
          <w:szCs w:val="20"/>
        </w:rPr>
        <w:t>9: Transitory Information</w:t>
      </w:r>
      <w:r w:rsidR="00126B81">
        <w:rPr>
          <w:rFonts w:ascii="Arial" w:hAnsi="Arial" w:cs="Arial"/>
          <w:sz w:val="20"/>
          <w:szCs w:val="20"/>
        </w:rPr>
        <w:t>, including drafts of a (now-published) report,</w:t>
      </w:r>
      <w:r>
        <w:rPr>
          <w:rFonts w:ascii="Arial" w:hAnsi="Arial" w:cs="Arial"/>
          <w:sz w:val="20"/>
          <w:szCs w:val="20"/>
        </w:rPr>
        <w:t xml:space="preserve"> may be destroyed once it has “served its immediate purpose.”</w:t>
      </w:r>
    </w:p>
    <w:p w14:paraId="30E01B7E" w14:textId="20F981BD" w:rsidR="00FC2383" w:rsidRDefault="00FC2383" w:rsidP="004602AF">
      <w:pPr>
        <w:pStyle w:val="ListParagraph"/>
        <w:numPr>
          <w:ilvl w:val="2"/>
          <w:numId w:val="1"/>
        </w:numPr>
        <w:rPr>
          <w:rFonts w:ascii="Arial" w:hAnsi="Arial" w:cs="Arial"/>
          <w:sz w:val="20"/>
          <w:szCs w:val="20"/>
        </w:rPr>
      </w:pPr>
      <w:r>
        <w:rPr>
          <w:rFonts w:ascii="Arial" w:hAnsi="Arial" w:cs="Arial"/>
          <w:sz w:val="20"/>
          <w:szCs w:val="20"/>
        </w:rPr>
        <w:t>10: Non-records include whitepapers not published by the OOG,</w:t>
      </w:r>
      <w:r w:rsidR="005D4491">
        <w:rPr>
          <w:rFonts w:ascii="Arial" w:hAnsi="Arial" w:cs="Arial"/>
          <w:sz w:val="20"/>
          <w:szCs w:val="20"/>
        </w:rPr>
        <w:t xml:space="preserve"> blank forms,</w:t>
      </w:r>
      <w:r>
        <w:rPr>
          <w:rFonts w:ascii="Arial" w:hAnsi="Arial" w:cs="Arial"/>
          <w:sz w:val="20"/>
          <w:szCs w:val="20"/>
        </w:rPr>
        <w:t xml:space="preserve"> emails from coworkers that are not about work, and list-serv messages received by OOG staff (among other things)</w:t>
      </w:r>
    </w:p>
    <w:p w14:paraId="1EF305D4" w14:textId="1B564668" w:rsidR="00DD5968" w:rsidRDefault="003D58C7" w:rsidP="004602AF">
      <w:pPr>
        <w:pStyle w:val="ListParagraph"/>
        <w:numPr>
          <w:ilvl w:val="2"/>
          <w:numId w:val="1"/>
        </w:numPr>
        <w:rPr>
          <w:rFonts w:ascii="Arial" w:hAnsi="Arial" w:cs="Arial"/>
          <w:sz w:val="20"/>
          <w:szCs w:val="20"/>
        </w:rPr>
      </w:pPr>
      <w:r>
        <w:rPr>
          <w:rFonts w:ascii="Arial" w:hAnsi="Arial" w:cs="Arial"/>
          <w:sz w:val="20"/>
          <w:szCs w:val="20"/>
        </w:rPr>
        <w:t>11: Email Retention Policies</w:t>
      </w:r>
    </w:p>
    <w:p w14:paraId="57D7C9C3" w14:textId="4AF30F34" w:rsidR="006329DF" w:rsidRDefault="00E91997" w:rsidP="006329DF">
      <w:pPr>
        <w:pStyle w:val="ListParagraph"/>
        <w:numPr>
          <w:ilvl w:val="3"/>
          <w:numId w:val="1"/>
        </w:numPr>
        <w:rPr>
          <w:rFonts w:ascii="Arial" w:hAnsi="Arial" w:cs="Arial"/>
          <w:sz w:val="20"/>
          <w:szCs w:val="20"/>
        </w:rPr>
      </w:pPr>
      <w:r>
        <w:rPr>
          <w:rFonts w:ascii="Arial" w:hAnsi="Arial" w:cs="Arial"/>
          <w:sz w:val="20"/>
          <w:szCs w:val="20"/>
        </w:rPr>
        <w:t>30-Day Retention Policy applies to: inbox (including subfolders), sent items, junk e-mail</w:t>
      </w:r>
    </w:p>
    <w:p w14:paraId="699B2C08" w14:textId="3CE70F21" w:rsidR="00E91997" w:rsidRDefault="00E91997" w:rsidP="006329DF">
      <w:pPr>
        <w:pStyle w:val="ListParagraph"/>
        <w:numPr>
          <w:ilvl w:val="3"/>
          <w:numId w:val="1"/>
        </w:numPr>
        <w:rPr>
          <w:rFonts w:ascii="Arial" w:hAnsi="Arial" w:cs="Arial"/>
          <w:sz w:val="20"/>
          <w:szCs w:val="20"/>
        </w:rPr>
      </w:pPr>
      <w:r>
        <w:rPr>
          <w:rFonts w:ascii="Arial" w:hAnsi="Arial" w:cs="Arial"/>
          <w:sz w:val="20"/>
          <w:szCs w:val="20"/>
        </w:rPr>
        <w:t>If a message is a record, you are responsible for saving it</w:t>
      </w:r>
    </w:p>
    <w:p w14:paraId="073C422A" w14:textId="157879B6" w:rsidR="005B2F85" w:rsidRDefault="005B2F85" w:rsidP="006329DF">
      <w:pPr>
        <w:pStyle w:val="ListParagraph"/>
        <w:numPr>
          <w:ilvl w:val="3"/>
          <w:numId w:val="1"/>
        </w:numPr>
        <w:rPr>
          <w:rFonts w:ascii="Arial" w:hAnsi="Arial" w:cs="Arial"/>
          <w:sz w:val="20"/>
          <w:szCs w:val="20"/>
        </w:rPr>
      </w:pPr>
      <w:r>
        <w:rPr>
          <w:rFonts w:ascii="Arial" w:hAnsi="Arial" w:cs="Arial"/>
          <w:sz w:val="20"/>
          <w:szCs w:val="20"/>
        </w:rPr>
        <w:t>Deleted items are removed daily</w:t>
      </w:r>
    </w:p>
    <w:p w14:paraId="49E1E66D" w14:textId="6012CD6D" w:rsidR="005B2F85" w:rsidRDefault="005B2F85" w:rsidP="006329DF">
      <w:pPr>
        <w:pStyle w:val="ListParagraph"/>
        <w:numPr>
          <w:ilvl w:val="3"/>
          <w:numId w:val="1"/>
        </w:numPr>
        <w:rPr>
          <w:rFonts w:ascii="Arial" w:hAnsi="Arial" w:cs="Arial"/>
          <w:sz w:val="20"/>
          <w:szCs w:val="20"/>
        </w:rPr>
      </w:pPr>
      <w:r>
        <w:rPr>
          <w:rFonts w:ascii="Arial" w:hAnsi="Arial" w:cs="Arial"/>
          <w:sz w:val="20"/>
          <w:szCs w:val="20"/>
        </w:rPr>
        <w:t>Once emails are removed from the system, they are not recoverable</w:t>
      </w:r>
    </w:p>
    <w:p w14:paraId="4C5FBC24" w14:textId="0B26D382" w:rsidR="007803C2" w:rsidRDefault="007803C2" w:rsidP="007803C2">
      <w:pPr>
        <w:pStyle w:val="ListParagraph"/>
        <w:numPr>
          <w:ilvl w:val="2"/>
          <w:numId w:val="1"/>
        </w:numPr>
        <w:rPr>
          <w:rFonts w:ascii="Arial" w:hAnsi="Arial" w:cs="Arial"/>
          <w:sz w:val="20"/>
          <w:szCs w:val="20"/>
        </w:rPr>
      </w:pPr>
      <w:r>
        <w:rPr>
          <w:rFonts w:ascii="Arial" w:hAnsi="Arial" w:cs="Arial"/>
          <w:sz w:val="20"/>
          <w:szCs w:val="20"/>
        </w:rPr>
        <w:t>12: Who determines which emails to save?</w:t>
      </w:r>
    </w:p>
    <w:p w14:paraId="6B8CCA03" w14:textId="0D9B3A7E" w:rsidR="007803C2" w:rsidRDefault="00C25B53" w:rsidP="007803C2">
      <w:pPr>
        <w:pStyle w:val="ListParagraph"/>
        <w:numPr>
          <w:ilvl w:val="3"/>
          <w:numId w:val="1"/>
        </w:numPr>
        <w:rPr>
          <w:rFonts w:ascii="Arial" w:hAnsi="Arial" w:cs="Arial"/>
          <w:sz w:val="20"/>
          <w:szCs w:val="20"/>
        </w:rPr>
      </w:pPr>
      <w:r>
        <w:rPr>
          <w:rFonts w:ascii="Arial" w:hAnsi="Arial" w:cs="Arial"/>
          <w:sz w:val="20"/>
          <w:szCs w:val="20"/>
        </w:rPr>
        <w:t>All agency employees and interns are responsible for identifying agency records and ensuring that they are properly captured</w:t>
      </w:r>
    </w:p>
    <w:p w14:paraId="171FA767" w14:textId="0A4B30D8" w:rsidR="00C25B53" w:rsidRDefault="00C25B53" w:rsidP="007803C2">
      <w:pPr>
        <w:pStyle w:val="ListParagraph"/>
        <w:numPr>
          <w:ilvl w:val="3"/>
          <w:numId w:val="1"/>
        </w:numPr>
        <w:rPr>
          <w:rFonts w:ascii="Arial" w:hAnsi="Arial" w:cs="Arial"/>
          <w:sz w:val="20"/>
          <w:szCs w:val="20"/>
        </w:rPr>
      </w:pPr>
      <w:r>
        <w:rPr>
          <w:rFonts w:ascii="Arial" w:hAnsi="Arial" w:cs="Arial"/>
          <w:sz w:val="20"/>
          <w:szCs w:val="20"/>
        </w:rPr>
        <w:lastRenderedPageBreak/>
        <w:t>Each Division Director (or Program Director, as applicable) oversees the proper classification of the division’s records and information according to the records retention schedule, ensuring that records have been classified correctly</w:t>
      </w:r>
    </w:p>
    <w:p w14:paraId="019D76EF" w14:textId="6C85549C" w:rsidR="006D068A" w:rsidRDefault="006D068A" w:rsidP="007803C2">
      <w:pPr>
        <w:pStyle w:val="ListParagraph"/>
        <w:numPr>
          <w:ilvl w:val="3"/>
          <w:numId w:val="1"/>
        </w:numPr>
        <w:rPr>
          <w:rFonts w:ascii="Arial" w:hAnsi="Arial" w:cs="Arial"/>
          <w:sz w:val="20"/>
          <w:szCs w:val="20"/>
        </w:rPr>
      </w:pPr>
      <w:r>
        <w:rPr>
          <w:rFonts w:ascii="Arial" w:hAnsi="Arial" w:cs="Arial"/>
          <w:sz w:val="20"/>
          <w:szCs w:val="20"/>
        </w:rPr>
        <w:t>Not sure which emails to save (or where to save them)? Ask your supervisor.</w:t>
      </w:r>
    </w:p>
    <w:p w14:paraId="520BD8A9" w14:textId="241CD0B8" w:rsidR="00C52977" w:rsidRDefault="00C52977" w:rsidP="00C52977">
      <w:pPr>
        <w:pStyle w:val="ListParagraph"/>
        <w:numPr>
          <w:ilvl w:val="1"/>
          <w:numId w:val="1"/>
        </w:numPr>
        <w:rPr>
          <w:rFonts w:ascii="Arial" w:hAnsi="Arial" w:cs="Arial"/>
          <w:sz w:val="20"/>
          <w:szCs w:val="20"/>
        </w:rPr>
      </w:pPr>
      <w:r>
        <w:rPr>
          <w:rFonts w:ascii="Arial" w:hAnsi="Arial" w:cs="Arial"/>
          <w:sz w:val="20"/>
          <w:szCs w:val="20"/>
        </w:rPr>
        <w:t>13-17: Records Retention: How Long Does a Record Need to be Kept?</w:t>
      </w:r>
    </w:p>
    <w:p w14:paraId="007FD8CC" w14:textId="03C4E2AE" w:rsidR="00A4108A" w:rsidRDefault="0088779F" w:rsidP="00A4108A">
      <w:pPr>
        <w:pStyle w:val="ListParagraph"/>
        <w:numPr>
          <w:ilvl w:val="2"/>
          <w:numId w:val="1"/>
        </w:numPr>
        <w:rPr>
          <w:rFonts w:ascii="Arial" w:hAnsi="Arial" w:cs="Arial"/>
          <w:sz w:val="20"/>
          <w:szCs w:val="20"/>
        </w:rPr>
      </w:pPr>
      <w:r>
        <w:rPr>
          <w:rFonts w:ascii="Arial" w:hAnsi="Arial" w:cs="Arial"/>
          <w:sz w:val="20"/>
          <w:szCs w:val="20"/>
        </w:rPr>
        <w:t>1</w:t>
      </w:r>
      <w:r w:rsidR="00C478F3">
        <w:rPr>
          <w:rFonts w:ascii="Arial" w:hAnsi="Arial" w:cs="Arial"/>
          <w:sz w:val="20"/>
          <w:szCs w:val="20"/>
        </w:rPr>
        <w:t>4</w:t>
      </w:r>
      <w:r>
        <w:rPr>
          <w:rFonts w:ascii="Arial" w:hAnsi="Arial" w:cs="Arial"/>
          <w:sz w:val="20"/>
          <w:szCs w:val="20"/>
        </w:rPr>
        <w:t xml:space="preserve">: </w:t>
      </w:r>
      <w:r w:rsidR="00AE44C2">
        <w:rPr>
          <w:rFonts w:ascii="Arial" w:hAnsi="Arial" w:cs="Arial"/>
          <w:sz w:val="20"/>
          <w:szCs w:val="20"/>
        </w:rPr>
        <w:t>Some retention periods are dictated by rule or statute’ others are based on best practice or business need</w:t>
      </w:r>
    </w:p>
    <w:p w14:paraId="51C1F61E" w14:textId="4043C903" w:rsidR="00AE44C2" w:rsidRDefault="00EA092B" w:rsidP="00A4108A">
      <w:pPr>
        <w:pStyle w:val="ListParagraph"/>
        <w:numPr>
          <w:ilvl w:val="2"/>
          <w:numId w:val="1"/>
        </w:numPr>
        <w:rPr>
          <w:rFonts w:ascii="Arial" w:hAnsi="Arial" w:cs="Arial"/>
          <w:sz w:val="20"/>
          <w:szCs w:val="20"/>
        </w:rPr>
      </w:pPr>
      <w:r>
        <w:rPr>
          <w:rFonts w:ascii="Arial" w:hAnsi="Arial" w:cs="Arial"/>
          <w:sz w:val="20"/>
          <w:szCs w:val="20"/>
        </w:rPr>
        <w:t>16: Archie is a tool enabling users to map digital documents to the Records Retention Schedule</w:t>
      </w:r>
    </w:p>
    <w:p w14:paraId="03835D8C" w14:textId="52F9797D" w:rsidR="00CA46F7" w:rsidRDefault="00CA46F7" w:rsidP="00CA46F7">
      <w:pPr>
        <w:pStyle w:val="ListParagraph"/>
        <w:numPr>
          <w:ilvl w:val="1"/>
          <w:numId w:val="1"/>
        </w:numPr>
        <w:rPr>
          <w:rFonts w:ascii="Arial" w:hAnsi="Arial" w:cs="Arial"/>
          <w:sz w:val="20"/>
          <w:szCs w:val="20"/>
        </w:rPr>
      </w:pPr>
      <w:r>
        <w:rPr>
          <w:rFonts w:ascii="Arial" w:hAnsi="Arial" w:cs="Arial"/>
          <w:sz w:val="20"/>
          <w:szCs w:val="20"/>
        </w:rPr>
        <w:t>18-</w:t>
      </w:r>
      <w:r w:rsidR="008F4253">
        <w:rPr>
          <w:rFonts w:ascii="Arial" w:hAnsi="Arial" w:cs="Arial"/>
          <w:sz w:val="20"/>
          <w:szCs w:val="20"/>
        </w:rPr>
        <w:t>21</w:t>
      </w:r>
      <w:r w:rsidR="006C317B">
        <w:rPr>
          <w:rFonts w:ascii="Arial" w:hAnsi="Arial" w:cs="Arial"/>
          <w:sz w:val="20"/>
          <w:szCs w:val="20"/>
        </w:rPr>
        <w:t>: Final Disposition: Where and How to Dispose of Records</w:t>
      </w:r>
    </w:p>
    <w:p w14:paraId="47B69F3B" w14:textId="21CFC037" w:rsidR="00AF5CE7" w:rsidRDefault="00F645E5" w:rsidP="00AF5CE7">
      <w:pPr>
        <w:pStyle w:val="ListParagraph"/>
        <w:numPr>
          <w:ilvl w:val="2"/>
          <w:numId w:val="1"/>
        </w:numPr>
        <w:rPr>
          <w:rFonts w:ascii="Arial" w:hAnsi="Arial" w:cs="Arial"/>
          <w:sz w:val="20"/>
          <w:szCs w:val="20"/>
        </w:rPr>
      </w:pPr>
      <w:r>
        <w:rPr>
          <w:rFonts w:ascii="Arial" w:hAnsi="Arial" w:cs="Arial"/>
          <w:sz w:val="20"/>
          <w:szCs w:val="20"/>
        </w:rPr>
        <w:t>20: A record may be destroyed (or transferred to the State Archives): when it meets retention and any PIR, audit, litigation, claim, or negotiation involving the record has been completed/fulfilled/resolved</w:t>
      </w:r>
    </w:p>
    <w:p w14:paraId="3A0DBAC0" w14:textId="781F3FC6" w:rsidR="00490111" w:rsidRDefault="00490111" w:rsidP="00AF5CE7">
      <w:pPr>
        <w:pStyle w:val="ListParagraph"/>
        <w:numPr>
          <w:ilvl w:val="2"/>
          <w:numId w:val="1"/>
        </w:numPr>
        <w:rPr>
          <w:rFonts w:ascii="Arial" w:hAnsi="Arial" w:cs="Arial"/>
          <w:sz w:val="20"/>
          <w:szCs w:val="20"/>
        </w:rPr>
      </w:pPr>
      <w:r>
        <w:rPr>
          <w:rFonts w:ascii="Arial" w:hAnsi="Arial" w:cs="Arial"/>
          <w:sz w:val="20"/>
          <w:szCs w:val="20"/>
        </w:rPr>
        <w:t>20: Records should be dispositioned on an ongoing, periodic basis</w:t>
      </w:r>
    </w:p>
    <w:p w14:paraId="61DE92CD" w14:textId="0FED5BE7" w:rsidR="0090106E" w:rsidRDefault="0090106E" w:rsidP="00AF5CE7">
      <w:pPr>
        <w:pStyle w:val="ListParagraph"/>
        <w:numPr>
          <w:ilvl w:val="2"/>
          <w:numId w:val="1"/>
        </w:numPr>
        <w:rPr>
          <w:rFonts w:ascii="Arial" w:hAnsi="Arial" w:cs="Arial"/>
          <w:sz w:val="20"/>
          <w:szCs w:val="20"/>
        </w:rPr>
      </w:pPr>
      <w:r>
        <w:rPr>
          <w:rFonts w:ascii="Arial" w:hAnsi="Arial" w:cs="Arial"/>
          <w:sz w:val="20"/>
          <w:szCs w:val="20"/>
        </w:rPr>
        <w:t>21: Records Disposition Log</w:t>
      </w:r>
    </w:p>
    <w:p w14:paraId="1FEB693D" w14:textId="70E555DF" w:rsidR="00590583" w:rsidRDefault="00590583" w:rsidP="00590583">
      <w:pPr>
        <w:pStyle w:val="ListParagraph"/>
        <w:numPr>
          <w:ilvl w:val="3"/>
          <w:numId w:val="1"/>
        </w:numPr>
        <w:rPr>
          <w:rFonts w:ascii="Arial" w:hAnsi="Arial" w:cs="Arial"/>
          <w:sz w:val="20"/>
          <w:szCs w:val="20"/>
        </w:rPr>
      </w:pPr>
      <w:r>
        <w:rPr>
          <w:rFonts w:ascii="Arial" w:hAnsi="Arial" w:cs="Arial"/>
          <w:sz w:val="20"/>
          <w:szCs w:val="20"/>
        </w:rPr>
        <w:t>Documentation of the destruction of state records is required by law</w:t>
      </w:r>
    </w:p>
    <w:p w14:paraId="17FF453E" w14:textId="79B981DC" w:rsidR="00FA0770" w:rsidRPr="00FA0770" w:rsidRDefault="00493F52" w:rsidP="00FA0770">
      <w:pPr>
        <w:pStyle w:val="ListParagraph"/>
        <w:numPr>
          <w:ilvl w:val="1"/>
          <w:numId w:val="1"/>
        </w:numPr>
        <w:rPr>
          <w:rFonts w:ascii="Arial" w:hAnsi="Arial" w:cs="Arial"/>
          <w:sz w:val="20"/>
          <w:szCs w:val="20"/>
        </w:rPr>
      </w:pPr>
      <w:r>
        <w:rPr>
          <w:rFonts w:ascii="Arial" w:hAnsi="Arial" w:cs="Arial"/>
          <w:sz w:val="20"/>
          <w:szCs w:val="20"/>
        </w:rPr>
        <w:t>22-</w:t>
      </w:r>
      <w:r w:rsidR="00322CD6">
        <w:rPr>
          <w:rFonts w:ascii="Arial" w:hAnsi="Arial" w:cs="Arial"/>
          <w:sz w:val="20"/>
          <w:szCs w:val="20"/>
        </w:rPr>
        <w:t>28: Quiz</w:t>
      </w:r>
      <w:r w:rsidR="00FA0770">
        <w:rPr>
          <w:rFonts w:ascii="Arial" w:hAnsi="Arial" w:cs="Arial"/>
          <w:sz w:val="20"/>
          <w:szCs w:val="20"/>
        </w:rPr>
        <w:t xml:space="preserve"> on OOG records retention policies</w:t>
      </w:r>
    </w:p>
    <w:p w14:paraId="6ED069D4" w14:textId="2DE9B86E" w:rsidR="000229A3" w:rsidRDefault="000229A3" w:rsidP="00F16430">
      <w:pPr>
        <w:ind w:left="720"/>
        <w:rPr>
          <w:rFonts w:ascii="Arial" w:hAnsi="Arial" w:cs="Arial"/>
          <w:sz w:val="20"/>
          <w:szCs w:val="20"/>
        </w:rPr>
      </w:pPr>
      <w:r>
        <w:rPr>
          <w:rFonts w:ascii="Arial" w:hAnsi="Arial" w:cs="Arial"/>
          <w:sz w:val="20"/>
          <w:szCs w:val="20"/>
        </w:rPr>
        <w:t>29:</w:t>
      </w:r>
      <w:r w:rsidR="000B6BC8">
        <w:rPr>
          <w:rFonts w:ascii="Arial" w:hAnsi="Arial" w:cs="Arial"/>
          <w:sz w:val="20"/>
          <w:szCs w:val="20"/>
        </w:rPr>
        <w:t xml:space="preserve"> </w:t>
      </w:r>
      <w:r w:rsidR="005566EB">
        <w:rPr>
          <w:rFonts w:ascii="Arial" w:hAnsi="Arial" w:cs="Arial"/>
          <w:sz w:val="20"/>
          <w:szCs w:val="20"/>
        </w:rPr>
        <w:t>Office of the Governor Employee Intranet</w:t>
      </w:r>
      <w:r w:rsidR="00794096">
        <w:rPr>
          <w:rFonts w:ascii="Arial" w:hAnsi="Arial" w:cs="Arial"/>
          <w:sz w:val="20"/>
          <w:szCs w:val="20"/>
        </w:rPr>
        <w:t xml:space="preserve"> instructions on storing inactive files</w:t>
      </w:r>
      <w:r w:rsidR="00454217">
        <w:rPr>
          <w:rFonts w:ascii="Arial" w:hAnsi="Arial" w:cs="Arial"/>
          <w:sz w:val="20"/>
          <w:szCs w:val="20"/>
        </w:rPr>
        <w:t xml:space="preserve"> (re: physical file storage)</w:t>
      </w:r>
    </w:p>
    <w:p w14:paraId="4106BAB3" w14:textId="3570829C" w:rsidR="002C61E3" w:rsidRDefault="000229A3" w:rsidP="002C61E3">
      <w:pPr>
        <w:ind w:left="720"/>
        <w:rPr>
          <w:rFonts w:ascii="Arial" w:hAnsi="Arial" w:cs="Arial"/>
          <w:sz w:val="20"/>
          <w:szCs w:val="20"/>
        </w:rPr>
      </w:pPr>
      <w:r>
        <w:rPr>
          <w:rFonts w:ascii="Arial" w:hAnsi="Arial" w:cs="Arial"/>
          <w:sz w:val="20"/>
          <w:szCs w:val="20"/>
        </w:rPr>
        <w:t>30-</w:t>
      </w:r>
      <w:r w:rsidR="003465A4">
        <w:rPr>
          <w:rFonts w:ascii="Arial" w:hAnsi="Arial" w:cs="Arial"/>
          <w:sz w:val="20"/>
          <w:szCs w:val="20"/>
        </w:rPr>
        <w:t>95:</w:t>
      </w:r>
      <w:r w:rsidR="003A4B63">
        <w:rPr>
          <w:rFonts w:ascii="Arial" w:hAnsi="Arial" w:cs="Arial"/>
          <w:sz w:val="20"/>
          <w:szCs w:val="20"/>
        </w:rPr>
        <w:t xml:space="preserve"> TX OOG Records Retention Schedule as available on </w:t>
      </w:r>
      <w:r w:rsidR="00040257">
        <w:rPr>
          <w:rFonts w:ascii="Arial" w:hAnsi="Arial" w:cs="Arial"/>
          <w:sz w:val="20"/>
          <w:szCs w:val="20"/>
        </w:rPr>
        <w:t xml:space="preserve">the Governor’s Office’s intranet (document is different from the schedule maintained by the Texas State Library and Archives Commission, but seems to contain </w:t>
      </w:r>
      <w:r w:rsidR="00D844CA">
        <w:rPr>
          <w:rFonts w:ascii="Arial" w:hAnsi="Arial" w:cs="Arial"/>
          <w:sz w:val="20"/>
          <w:szCs w:val="20"/>
        </w:rPr>
        <w:t xml:space="preserve">mostly </w:t>
      </w:r>
      <w:r w:rsidR="00040257">
        <w:rPr>
          <w:rFonts w:ascii="Arial" w:hAnsi="Arial" w:cs="Arial"/>
          <w:sz w:val="20"/>
          <w:szCs w:val="20"/>
        </w:rPr>
        <w:t>the same information)</w:t>
      </w:r>
    </w:p>
    <w:p w14:paraId="384F6779" w14:textId="306CE409" w:rsidR="002C61E3" w:rsidRPr="008B754D" w:rsidRDefault="002C61E3" w:rsidP="008B754D">
      <w:pPr>
        <w:pStyle w:val="ListParagraph"/>
        <w:numPr>
          <w:ilvl w:val="1"/>
          <w:numId w:val="1"/>
        </w:numPr>
        <w:rPr>
          <w:rFonts w:ascii="Arial" w:hAnsi="Arial" w:cs="Arial"/>
          <w:sz w:val="20"/>
          <w:szCs w:val="20"/>
        </w:rPr>
      </w:pPr>
      <w:r>
        <w:rPr>
          <w:rFonts w:ascii="Arial" w:hAnsi="Arial" w:cs="Arial"/>
          <w:sz w:val="20"/>
          <w:szCs w:val="20"/>
        </w:rPr>
        <w:t>36-</w:t>
      </w:r>
      <w:r w:rsidR="00CA7DF8">
        <w:rPr>
          <w:rFonts w:ascii="Arial" w:hAnsi="Arial" w:cs="Arial"/>
          <w:sz w:val="20"/>
          <w:szCs w:val="20"/>
        </w:rPr>
        <w:t xml:space="preserve">47: </w:t>
      </w:r>
      <w:r>
        <w:rPr>
          <w:rFonts w:ascii="Arial" w:hAnsi="Arial" w:cs="Arial"/>
          <w:sz w:val="20"/>
          <w:szCs w:val="20"/>
        </w:rPr>
        <w:t>General Administrative Functions</w:t>
      </w:r>
    </w:p>
    <w:p w14:paraId="1C49BAA1" w14:textId="5F6B7A5F" w:rsidR="0056309C" w:rsidRDefault="0050556B" w:rsidP="008C351D">
      <w:pPr>
        <w:pStyle w:val="ListParagraph"/>
        <w:numPr>
          <w:ilvl w:val="2"/>
          <w:numId w:val="1"/>
        </w:numPr>
        <w:rPr>
          <w:rFonts w:ascii="Arial" w:hAnsi="Arial" w:cs="Arial"/>
          <w:sz w:val="20"/>
          <w:szCs w:val="20"/>
        </w:rPr>
      </w:pPr>
      <w:r>
        <w:rPr>
          <w:rFonts w:ascii="Arial" w:hAnsi="Arial" w:cs="Arial"/>
          <w:sz w:val="20"/>
          <w:szCs w:val="20"/>
        </w:rPr>
        <w:t>36: Received Reports – No Action Required</w:t>
      </w:r>
      <w:r>
        <w:rPr>
          <w:rFonts w:ascii="Arial" w:hAnsi="Arial" w:cs="Arial"/>
          <w:sz w:val="20"/>
          <w:szCs w:val="20"/>
        </w:rPr>
        <w:t>, retention:</w:t>
      </w:r>
      <w:r>
        <w:rPr>
          <w:rFonts w:ascii="Arial" w:hAnsi="Arial" w:cs="Arial"/>
          <w:sz w:val="20"/>
          <w:szCs w:val="20"/>
        </w:rPr>
        <w:t xml:space="preserve"> AV (</w:t>
      </w:r>
      <w:r w:rsidR="00935CFB">
        <w:rPr>
          <w:rFonts w:ascii="Arial" w:hAnsi="Arial" w:cs="Arial"/>
          <w:sz w:val="20"/>
          <w:szCs w:val="20"/>
        </w:rPr>
        <w:t>Administrative</w:t>
      </w:r>
      <w:r>
        <w:rPr>
          <w:rFonts w:ascii="Arial" w:hAnsi="Arial" w:cs="Arial"/>
          <w:sz w:val="20"/>
          <w:szCs w:val="20"/>
        </w:rPr>
        <w:t xml:space="preserve"> Value)</w:t>
      </w:r>
    </w:p>
    <w:p w14:paraId="3864E7D1" w14:textId="09225F9F" w:rsidR="00935CFB" w:rsidRDefault="00F80969" w:rsidP="008C351D">
      <w:pPr>
        <w:pStyle w:val="ListParagraph"/>
        <w:numPr>
          <w:ilvl w:val="2"/>
          <w:numId w:val="1"/>
        </w:numPr>
        <w:rPr>
          <w:rFonts w:ascii="Arial" w:hAnsi="Arial" w:cs="Arial"/>
          <w:sz w:val="20"/>
          <w:szCs w:val="20"/>
        </w:rPr>
      </w:pPr>
      <w:r>
        <w:rPr>
          <w:rFonts w:ascii="Arial" w:hAnsi="Arial" w:cs="Arial"/>
          <w:sz w:val="20"/>
          <w:szCs w:val="20"/>
        </w:rPr>
        <w:t>36: Complain Records</w:t>
      </w:r>
      <w:r>
        <w:rPr>
          <w:rFonts w:ascii="Arial" w:hAnsi="Arial" w:cs="Arial"/>
          <w:sz w:val="20"/>
          <w:szCs w:val="20"/>
        </w:rPr>
        <w:t>, retention:</w:t>
      </w:r>
      <w:r w:rsidR="002B5220">
        <w:rPr>
          <w:rFonts w:ascii="Arial" w:hAnsi="Arial" w:cs="Arial"/>
          <w:sz w:val="20"/>
          <w:szCs w:val="20"/>
        </w:rPr>
        <w:t xml:space="preserve"> </w:t>
      </w:r>
      <w:r>
        <w:rPr>
          <w:rFonts w:ascii="Arial" w:hAnsi="Arial" w:cs="Arial"/>
          <w:sz w:val="20"/>
          <w:szCs w:val="20"/>
        </w:rPr>
        <w:t>AC +2 (Resolution of complaint +2 years)</w:t>
      </w:r>
    </w:p>
    <w:p w14:paraId="06BB1734" w14:textId="279052A2" w:rsidR="00E8442F" w:rsidRDefault="00AD78F6" w:rsidP="008C351D">
      <w:pPr>
        <w:pStyle w:val="ListParagraph"/>
        <w:numPr>
          <w:ilvl w:val="2"/>
          <w:numId w:val="1"/>
        </w:numPr>
        <w:rPr>
          <w:rFonts w:ascii="Arial" w:hAnsi="Arial" w:cs="Arial"/>
          <w:sz w:val="20"/>
          <w:szCs w:val="20"/>
        </w:rPr>
      </w:pPr>
      <w:r>
        <w:rPr>
          <w:rFonts w:ascii="Arial" w:hAnsi="Arial" w:cs="Arial"/>
          <w:sz w:val="20"/>
          <w:szCs w:val="20"/>
        </w:rPr>
        <w:t>37: Executive Correspondence</w:t>
      </w:r>
      <w:r>
        <w:rPr>
          <w:rFonts w:ascii="Arial" w:hAnsi="Arial" w:cs="Arial"/>
          <w:sz w:val="20"/>
          <w:szCs w:val="20"/>
        </w:rPr>
        <w:t>, retention:</w:t>
      </w:r>
      <w:r>
        <w:rPr>
          <w:rFonts w:ascii="Arial" w:hAnsi="Arial" w:cs="Arial"/>
          <w:sz w:val="20"/>
          <w:szCs w:val="20"/>
        </w:rPr>
        <w:t xml:space="preserve"> AC (End of term of office)</w:t>
      </w:r>
    </w:p>
    <w:p w14:paraId="66BED9AE" w14:textId="4D1E752C" w:rsidR="00C23F2F" w:rsidRDefault="00C23F2F" w:rsidP="008C351D">
      <w:pPr>
        <w:pStyle w:val="ListParagraph"/>
        <w:numPr>
          <w:ilvl w:val="2"/>
          <w:numId w:val="1"/>
        </w:numPr>
        <w:rPr>
          <w:rFonts w:ascii="Arial" w:hAnsi="Arial" w:cs="Arial"/>
          <w:sz w:val="20"/>
          <w:szCs w:val="20"/>
        </w:rPr>
      </w:pPr>
      <w:r>
        <w:rPr>
          <w:rFonts w:ascii="Arial" w:hAnsi="Arial" w:cs="Arial"/>
          <w:sz w:val="20"/>
          <w:szCs w:val="20"/>
        </w:rPr>
        <w:t>37: General Correspondence</w:t>
      </w:r>
      <w:r w:rsidR="00326F0F">
        <w:rPr>
          <w:rFonts w:ascii="Arial" w:hAnsi="Arial" w:cs="Arial"/>
          <w:sz w:val="20"/>
          <w:szCs w:val="20"/>
        </w:rPr>
        <w:t>, retention:</w:t>
      </w:r>
      <w:r w:rsidR="00326F0F">
        <w:rPr>
          <w:rFonts w:ascii="Arial" w:hAnsi="Arial" w:cs="Arial"/>
          <w:sz w:val="20"/>
          <w:szCs w:val="20"/>
        </w:rPr>
        <w:t xml:space="preserve"> AC +2 (Date sent or received +2 years)</w:t>
      </w:r>
    </w:p>
    <w:p w14:paraId="2481EAE2" w14:textId="5C3B3252" w:rsidR="007678F9" w:rsidRDefault="007678F9" w:rsidP="008C351D">
      <w:pPr>
        <w:pStyle w:val="ListParagraph"/>
        <w:numPr>
          <w:ilvl w:val="2"/>
          <w:numId w:val="1"/>
        </w:numPr>
        <w:rPr>
          <w:rFonts w:ascii="Arial" w:hAnsi="Arial" w:cs="Arial"/>
          <w:sz w:val="20"/>
          <w:szCs w:val="20"/>
        </w:rPr>
      </w:pPr>
      <w:r>
        <w:rPr>
          <w:rFonts w:ascii="Arial" w:hAnsi="Arial" w:cs="Arial"/>
          <w:sz w:val="20"/>
          <w:szCs w:val="20"/>
        </w:rPr>
        <w:t>38: Calendars, Appointment and Itinerary Records - Executive</w:t>
      </w:r>
      <w:r>
        <w:rPr>
          <w:rFonts w:ascii="Arial" w:hAnsi="Arial" w:cs="Arial"/>
          <w:sz w:val="20"/>
          <w:szCs w:val="20"/>
        </w:rPr>
        <w:t>, retention:</w:t>
      </w:r>
      <w:r>
        <w:rPr>
          <w:rFonts w:ascii="Arial" w:hAnsi="Arial" w:cs="Arial"/>
          <w:sz w:val="20"/>
          <w:szCs w:val="20"/>
        </w:rPr>
        <w:t xml:space="preserve"> AC (end of term of office)</w:t>
      </w:r>
    </w:p>
    <w:p w14:paraId="66065305" w14:textId="08F3663C" w:rsidR="00E3657E" w:rsidRDefault="00E3657E" w:rsidP="008C351D">
      <w:pPr>
        <w:pStyle w:val="ListParagraph"/>
        <w:numPr>
          <w:ilvl w:val="2"/>
          <w:numId w:val="1"/>
        </w:numPr>
        <w:rPr>
          <w:rFonts w:ascii="Arial" w:hAnsi="Arial" w:cs="Arial"/>
          <w:sz w:val="20"/>
          <w:szCs w:val="20"/>
        </w:rPr>
      </w:pPr>
      <w:r>
        <w:rPr>
          <w:rFonts w:ascii="Arial" w:hAnsi="Arial" w:cs="Arial"/>
          <w:sz w:val="20"/>
          <w:szCs w:val="20"/>
        </w:rPr>
        <w:t>38: Calendars, Appointment and Itinerary Records – General</w:t>
      </w:r>
      <w:r>
        <w:rPr>
          <w:rFonts w:ascii="Arial" w:hAnsi="Arial" w:cs="Arial"/>
          <w:sz w:val="20"/>
          <w:szCs w:val="20"/>
        </w:rPr>
        <w:t>, retention:</w:t>
      </w:r>
      <w:r>
        <w:rPr>
          <w:rFonts w:ascii="Arial" w:hAnsi="Arial" w:cs="Arial"/>
          <w:sz w:val="20"/>
          <w:szCs w:val="20"/>
        </w:rPr>
        <w:t xml:space="preserve"> CE +1 (Calendar Year End +1 year)</w:t>
      </w:r>
    </w:p>
    <w:p w14:paraId="7CA5CD0E" w14:textId="6B6F8383" w:rsidR="000643BA" w:rsidRDefault="000643BA" w:rsidP="008C351D">
      <w:pPr>
        <w:pStyle w:val="ListParagraph"/>
        <w:numPr>
          <w:ilvl w:val="2"/>
          <w:numId w:val="1"/>
        </w:numPr>
        <w:rPr>
          <w:rFonts w:ascii="Arial" w:hAnsi="Arial" w:cs="Arial"/>
          <w:sz w:val="20"/>
          <w:szCs w:val="20"/>
        </w:rPr>
      </w:pPr>
      <w:r>
        <w:rPr>
          <w:rFonts w:ascii="Arial" w:hAnsi="Arial" w:cs="Arial"/>
          <w:sz w:val="20"/>
          <w:szCs w:val="20"/>
        </w:rPr>
        <w:t>38: Public Relations Records</w:t>
      </w:r>
      <w:r>
        <w:rPr>
          <w:rFonts w:ascii="Arial" w:hAnsi="Arial" w:cs="Arial"/>
          <w:sz w:val="20"/>
          <w:szCs w:val="20"/>
        </w:rPr>
        <w:t>, retention:</w:t>
      </w:r>
      <w:r>
        <w:rPr>
          <w:rFonts w:ascii="Arial" w:hAnsi="Arial" w:cs="Arial"/>
          <w:sz w:val="20"/>
          <w:szCs w:val="20"/>
        </w:rPr>
        <w:t xml:space="preserve"> AC</w:t>
      </w:r>
      <w:r w:rsidR="005E6A6F">
        <w:rPr>
          <w:rFonts w:ascii="Arial" w:hAnsi="Arial" w:cs="Arial"/>
          <w:sz w:val="20"/>
          <w:szCs w:val="20"/>
        </w:rPr>
        <w:t xml:space="preserve"> (end of term of office)</w:t>
      </w:r>
    </w:p>
    <w:p w14:paraId="30153007" w14:textId="37342F36" w:rsidR="005E6A6F" w:rsidRDefault="00F37176" w:rsidP="008C351D">
      <w:pPr>
        <w:pStyle w:val="ListParagraph"/>
        <w:numPr>
          <w:ilvl w:val="2"/>
          <w:numId w:val="1"/>
        </w:numPr>
        <w:rPr>
          <w:rFonts w:ascii="Arial" w:hAnsi="Arial" w:cs="Arial"/>
          <w:sz w:val="20"/>
          <w:szCs w:val="20"/>
        </w:rPr>
      </w:pPr>
      <w:r>
        <w:rPr>
          <w:rFonts w:ascii="Arial" w:hAnsi="Arial" w:cs="Arial"/>
          <w:sz w:val="20"/>
          <w:szCs w:val="20"/>
        </w:rPr>
        <w:t>39: Training Materials - External</w:t>
      </w:r>
      <w:r>
        <w:rPr>
          <w:rFonts w:ascii="Arial" w:hAnsi="Arial" w:cs="Arial"/>
          <w:sz w:val="20"/>
          <w:szCs w:val="20"/>
        </w:rPr>
        <w:t>, retention:</w:t>
      </w:r>
      <w:r>
        <w:rPr>
          <w:rFonts w:ascii="Arial" w:hAnsi="Arial" w:cs="Arial"/>
          <w:sz w:val="20"/>
          <w:szCs w:val="20"/>
        </w:rPr>
        <w:t xml:space="preserve"> AC +1 (Until superseded or discontinued + 1 year</w:t>
      </w:r>
    </w:p>
    <w:p w14:paraId="6803F060" w14:textId="7F23CD9E" w:rsidR="0042397D" w:rsidRDefault="0042397D" w:rsidP="008C351D">
      <w:pPr>
        <w:pStyle w:val="ListParagraph"/>
        <w:numPr>
          <w:ilvl w:val="2"/>
          <w:numId w:val="1"/>
        </w:numPr>
        <w:rPr>
          <w:rFonts w:ascii="Arial" w:hAnsi="Arial" w:cs="Arial"/>
          <w:sz w:val="20"/>
          <w:szCs w:val="20"/>
        </w:rPr>
      </w:pPr>
      <w:r>
        <w:rPr>
          <w:rFonts w:ascii="Arial" w:hAnsi="Arial" w:cs="Arial"/>
          <w:sz w:val="20"/>
          <w:szCs w:val="20"/>
        </w:rPr>
        <w:t>40: Staff Meeting Minutes and Notes</w:t>
      </w:r>
      <w:r>
        <w:rPr>
          <w:rFonts w:ascii="Arial" w:hAnsi="Arial" w:cs="Arial"/>
          <w:sz w:val="20"/>
          <w:szCs w:val="20"/>
        </w:rPr>
        <w:t>, retention:</w:t>
      </w:r>
      <w:r>
        <w:rPr>
          <w:rFonts w:ascii="Arial" w:hAnsi="Arial" w:cs="Arial"/>
          <w:sz w:val="20"/>
          <w:szCs w:val="20"/>
        </w:rPr>
        <w:t xml:space="preserve"> AC +1 (Date Created +1 year)</w:t>
      </w:r>
    </w:p>
    <w:p w14:paraId="1B942627" w14:textId="21CE58CA" w:rsidR="007C5B12" w:rsidRDefault="007C5B12" w:rsidP="008C351D">
      <w:pPr>
        <w:pStyle w:val="ListParagraph"/>
        <w:numPr>
          <w:ilvl w:val="2"/>
          <w:numId w:val="1"/>
        </w:numPr>
        <w:rPr>
          <w:rFonts w:ascii="Arial" w:hAnsi="Arial" w:cs="Arial"/>
          <w:sz w:val="20"/>
          <w:szCs w:val="20"/>
        </w:rPr>
      </w:pPr>
      <w:r>
        <w:rPr>
          <w:rFonts w:ascii="Arial" w:hAnsi="Arial" w:cs="Arial"/>
          <w:sz w:val="20"/>
          <w:szCs w:val="20"/>
        </w:rPr>
        <w:t xml:space="preserve">44: Publication Development </w:t>
      </w:r>
      <w:r w:rsidR="00030BC7">
        <w:rPr>
          <w:rFonts w:ascii="Arial" w:hAnsi="Arial" w:cs="Arial"/>
          <w:sz w:val="20"/>
          <w:szCs w:val="20"/>
        </w:rPr>
        <w:t>Files</w:t>
      </w:r>
      <w:r>
        <w:rPr>
          <w:rFonts w:ascii="Arial" w:hAnsi="Arial" w:cs="Arial"/>
          <w:sz w:val="20"/>
          <w:szCs w:val="20"/>
        </w:rPr>
        <w:t>, retention:</w:t>
      </w:r>
      <w:r w:rsidR="00030BC7">
        <w:rPr>
          <w:rFonts w:ascii="Arial" w:hAnsi="Arial" w:cs="Arial"/>
          <w:sz w:val="20"/>
          <w:szCs w:val="20"/>
        </w:rPr>
        <w:t xml:space="preserve"> AV (Administrative Value)</w:t>
      </w:r>
    </w:p>
    <w:p w14:paraId="043101CC" w14:textId="24F0D2DA" w:rsidR="00DF0E59" w:rsidRDefault="00FF40AF" w:rsidP="008C351D">
      <w:pPr>
        <w:pStyle w:val="ListParagraph"/>
        <w:numPr>
          <w:ilvl w:val="2"/>
          <w:numId w:val="1"/>
        </w:numPr>
        <w:rPr>
          <w:rFonts w:ascii="Arial" w:hAnsi="Arial" w:cs="Arial"/>
          <w:sz w:val="20"/>
          <w:szCs w:val="20"/>
        </w:rPr>
      </w:pPr>
      <w:r>
        <w:rPr>
          <w:rFonts w:ascii="Arial" w:hAnsi="Arial" w:cs="Arial"/>
          <w:sz w:val="20"/>
          <w:szCs w:val="20"/>
        </w:rPr>
        <w:t>45: Correspondence Tracking Records</w:t>
      </w:r>
      <w:r>
        <w:rPr>
          <w:rFonts w:ascii="Arial" w:hAnsi="Arial" w:cs="Arial"/>
          <w:sz w:val="20"/>
          <w:szCs w:val="20"/>
        </w:rPr>
        <w:t>, retention:</w:t>
      </w:r>
      <w:r>
        <w:rPr>
          <w:rFonts w:ascii="Arial" w:hAnsi="Arial" w:cs="Arial"/>
          <w:sz w:val="20"/>
          <w:szCs w:val="20"/>
        </w:rPr>
        <w:t xml:space="preserve"> AC +1 (date created +1 year)</w:t>
      </w:r>
    </w:p>
    <w:p w14:paraId="45D5B7BB" w14:textId="25926118" w:rsidR="00995AAF" w:rsidRDefault="00995AAF" w:rsidP="008C351D">
      <w:pPr>
        <w:pStyle w:val="ListParagraph"/>
        <w:numPr>
          <w:ilvl w:val="2"/>
          <w:numId w:val="1"/>
        </w:numPr>
        <w:rPr>
          <w:rFonts w:ascii="Arial" w:hAnsi="Arial" w:cs="Arial"/>
          <w:sz w:val="20"/>
          <w:szCs w:val="20"/>
        </w:rPr>
      </w:pPr>
      <w:r>
        <w:rPr>
          <w:rFonts w:ascii="Arial" w:hAnsi="Arial" w:cs="Arial"/>
          <w:sz w:val="20"/>
          <w:szCs w:val="20"/>
        </w:rPr>
        <w:t>45: Policies, Procedures, and Administrative Rules - External</w:t>
      </w:r>
      <w:r>
        <w:rPr>
          <w:rFonts w:ascii="Arial" w:hAnsi="Arial" w:cs="Arial"/>
          <w:sz w:val="20"/>
          <w:szCs w:val="20"/>
        </w:rPr>
        <w:t>, retention:</w:t>
      </w:r>
      <w:r>
        <w:rPr>
          <w:rFonts w:ascii="Arial" w:hAnsi="Arial" w:cs="Arial"/>
          <w:sz w:val="20"/>
          <w:szCs w:val="20"/>
        </w:rPr>
        <w:t xml:space="preserve"> AC +3 (Completion or termination of program, rules, policies, or procedures +3 years)</w:t>
      </w:r>
    </w:p>
    <w:p w14:paraId="7BA3A3B7" w14:textId="643AC942" w:rsidR="00995AAF" w:rsidRDefault="004976B3" w:rsidP="008C351D">
      <w:pPr>
        <w:pStyle w:val="ListParagraph"/>
        <w:numPr>
          <w:ilvl w:val="2"/>
          <w:numId w:val="1"/>
        </w:numPr>
        <w:rPr>
          <w:rFonts w:ascii="Arial" w:hAnsi="Arial" w:cs="Arial"/>
          <w:sz w:val="20"/>
          <w:szCs w:val="20"/>
        </w:rPr>
      </w:pPr>
      <w:r>
        <w:rPr>
          <w:rFonts w:ascii="Arial" w:hAnsi="Arial" w:cs="Arial"/>
          <w:sz w:val="20"/>
          <w:szCs w:val="20"/>
        </w:rPr>
        <w:t xml:space="preserve">45: </w:t>
      </w:r>
      <w:r w:rsidR="001A09DE">
        <w:rPr>
          <w:rFonts w:ascii="Arial" w:hAnsi="Arial" w:cs="Arial"/>
          <w:sz w:val="20"/>
          <w:szCs w:val="20"/>
        </w:rPr>
        <w:t>Policies and Procedures - Internal</w:t>
      </w:r>
      <w:r w:rsidR="001A09DE">
        <w:rPr>
          <w:rFonts w:ascii="Arial" w:hAnsi="Arial" w:cs="Arial"/>
          <w:sz w:val="20"/>
          <w:szCs w:val="20"/>
        </w:rPr>
        <w:t>, retention:</w:t>
      </w:r>
      <w:r w:rsidR="001A09DE">
        <w:rPr>
          <w:rFonts w:ascii="Arial" w:hAnsi="Arial" w:cs="Arial"/>
          <w:sz w:val="20"/>
          <w:szCs w:val="20"/>
        </w:rPr>
        <w:t xml:space="preserve"> AC +3 (Until superseded or discontinued, whichever is so</w:t>
      </w:r>
      <w:r w:rsidR="003C2DF0">
        <w:rPr>
          <w:rFonts w:ascii="Arial" w:hAnsi="Arial" w:cs="Arial"/>
          <w:sz w:val="20"/>
          <w:szCs w:val="20"/>
        </w:rPr>
        <w:t>oner, +3 years)</w:t>
      </w:r>
    </w:p>
    <w:p w14:paraId="3E47E236" w14:textId="61001EF9" w:rsidR="00275530" w:rsidRDefault="00CE1D1D" w:rsidP="008C351D">
      <w:pPr>
        <w:pStyle w:val="ListParagraph"/>
        <w:numPr>
          <w:ilvl w:val="2"/>
          <w:numId w:val="1"/>
        </w:numPr>
        <w:rPr>
          <w:rFonts w:ascii="Arial" w:hAnsi="Arial" w:cs="Arial"/>
          <w:sz w:val="20"/>
          <w:szCs w:val="20"/>
        </w:rPr>
      </w:pPr>
      <w:r>
        <w:rPr>
          <w:rFonts w:ascii="Arial" w:hAnsi="Arial" w:cs="Arial"/>
          <w:sz w:val="20"/>
          <w:szCs w:val="20"/>
        </w:rPr>
        <w:t>46: Special Project Files</w:t>
      </w:r>
      <w:r>
        <w:rPr>
          <w:rFonts w:ascii="Arial" w:hAnsi="Arial" w:cs="Arial"/>
          <w:sz w:val="20"/>
          <w:szCs w:val="20"/>
        </w:rPr>
        <w:t>, retention:</w:t>
      </w:r>
      <w:r>
        <w:rPr>
          <w:rFonts w:ascii="Arial" w:hAnsi="Arial" w:cs="Arial"/>
          <w:sz w:val="20"/>
          <w:szCs w:val="20"/>
        </w:rPr>
        <w:t xml:space="preserve"> AC +2 (project concluded +2 years)</w:t>
      </w:r>
    </w:p>
    <w:p w14:paraId="5CB11D68" w14:textId="742AADFF" w:rsidR="00253FE8" w:rsidRDefault="001213C0" w:rsidP="00E539B2">
      <w:pPr>
        <w:pStyle w:val="ListParagraph"/>
        <w:numPr>
          <w:ilvl w:val="1"/>
          <w:numId w:val="1"/>
        </w:numPr>
        <w:rPr>
          <w:rFonts w:ascii="Arial" w:hAnsi="Arial" w:cs="Arial"/>
          <w:sz w:val="20"/>
          <w:szCs w:val="20"/>
        </w:rPr>
      </w:pPr>
      <w:r>
        <w:rPr>
          <w:rFonts w:ascii="Arial" w:hAnsi="Arial" w:cs="Arial"/>
          <w:sz w:val="20"/>
          <w:szCs w:val="20"/>
        </w:rPr>
        <w:t>47-50:</w:t>
      </w:r>
      <w:r w:rsidR="00E21430">
        <w:rPr>
          <w:rFonts w:ascii="Arial" w:hAnsi="Arial" w:cs="Arial"/>
          <w:sz w:val="20"/>
          <w:szCs w:val="20"/>
        </w:rPr>
        <w:t xml:space="preserve"> </w:t>
      </w:r>
      <w:r w:rsidR="0077700B">
        <w:rPr>
          <w:rFonts w:ascii="Arial" w:hAnsi="Arial" w:cs="Arial"/>
          <w:sz w:val="20"/>
          <w:szCs w:val="20"/>
        </w:rPr>
        <w:t>Boards, Commissions, Committees, and Councils</w:t>
      </w:r>
    </w:p>
    <w:p w14:paraId="246211F0" w14:textId="05CF0EDA" w:rsidR="0077700B" w:rsidRDefault="00AC4EC7" w:rsidP="0077700B">
      <w:pPr>
        <w:pStyle w:val="ListParagraph"/>
        <w:numPr>
          <w:ilvl w:val="2"/>
          <w:numId w:val="1"/>
        </w:numPr>
        <w:rPr>
          <w:rFonts w:ascii="Arial" w:hAnsi="Arial" w:cs="Arial"/>
          <w:sz w:val="20"/>
          <w:szCs w:val="20"/>
        </w:rPr>
      </w:pPr>
      <w:r>
        <w:rPr>
          <w:rFonts w:ascii="Arial" w:hAnsi="Arial" w:cs="Arial"/>
          <w:sz w:val="20"/>
          <w:szCs w:val="20"/>
        </w:rPr>
        <w:t xml:space="preserve">47: </w:t>
      </w:r>
      <w:r w:rsidR="004B1406">
        <w:rPr>
          <w:rFonts w:ascii="Arial" w:hAnsi="Arial" w:cs="Arial"/>
          <w:sz w:val="20"/>
          <w:szCs w:val="20"/>
        </w:rPr>
        <w:t>Meeting Agendas and Minutes – State Boards, Commissions, and Councils</w:t>
      </w:r>
      <w:r w:rsidR="004B1406">
        <w:rPr>
          <w:rFonts w:ascii="Arial" w:hAnsi="Arial" w:cs="Arial"/>
          <w:sz w:val="20"/>
          <w:szCs w:val="20"/>
        </w:rPr>
        <w:t>, retention:</w:t>
      </w:r>
      <w:r w:rsidR="004B1406">
        <w:rPr>
          <w:rFonts w:ascii="Arial" w:hAnsi="Arial" w:cs="Arial"/>
          <w:sz w:val="20"/>
          <w:szCs w:val="20"/>
        </w:rPr>
        <w:t xml:space="preserve"> PM (Permanent)</w:t>
      </w:r>
    </w:p>
    <w:p w14:paraId="78D4FE15" w14:textId="06476665" w:rsidR="00AC4EC7" w:rsidRDefault="00451836" w:rsidP="0077700B">
      <w:pPr>
        <w:pStyle w:val="ListParagraph"/>
        <w:numPr>
          <w:ilvl w:val="2"/>
          <w:numId w:val="1"/>
        </w:numPr>
        <w:rPr>
          <w:rFonts w:ascii="Arial" w:hAnsi="Arial" w:cs="Arial"/>
          <w:sz w:val="20"/>
          <w:szCs w:val="20"/>
        </w:rPr>
      </w:pPr>
      <w:r>
        <w:rPr>
          <w:rFonts w:ascii="Arial" w:hAnsi="Arial" w:cs="Arial"/>
          <w:sz w:val="20"/>
          <w:szCs w:val="20"/>
        </w:rPr>
        <w:t>48: Meeting Notes – State Boards, Commissions, and Councils</w:t>
      </w:r>
      <w:r>
        <w:rPr>
          <w:rFonts w:ascii="Arial" w:hAnsi="Arial" w:cs="Arial"/>
          <w:sz w:val="20"/>
          <w:szCs w:val="20"/>
        </w:rPr>
        <w:t>, retention:</w:t>
      </w:r>
      <w:r>
        <w:rPr>
          <w:rFonts w:ascii="Arial" w:hAnsi="Arial" w:cs="Arial"/>
          <w:sz w:val="20"/>
          <w:szCs w:val="20"/>
        </w:rPr>
        <w:t xml:space="preserve"> AC +90 days (official approval of written minutes of the meeting +90 days)</w:t>
      </w:r>
    </w:p>
    <w:p w14:paraId="7C2FE4D7" w14:textId="734D2FC6" w:rsidR="00D21EA0" w:rsidRDefault="00D21EA0" w:rsidP="0077700B">
      <w:pPr>
        <w:pStyle w:val="ListParagraph"/>
        <w:numPr>
          <w:ilvl w:val="2"/>
          <w:numId w:val="1"/>
        </w:numPr>
        <w:rPr>
          <w:rFonts w:ascii="Arial" w:hAnsi="Arial" w:cs="Arial"/>
          <w:sz w:val="20"/>
          <w:szCs w:val="20"/>
        </w:rPr>
      </w:pPr>
      <w:r>
        <w:rPr>
          <w:rFonts w:ascii="Arial" w:hAnsi="Arial" w:cs="Arial"/>
          <w:sz w:val="20"/>
          <w:szCs w:val="20"/>
        </w:rPr>
        <w:t>48: Meeting Supporting Documentation – State Boards, Commissions, and Councils</w:t>
      </w:r>
      <w:r>
        <w:rPr>
          <w:rFonts w:ascii="Arial" w:hAnsi="Arial" w:cs="Arial"/>
          <w:sz w:val="20"/>
          <w:szCs w:val="20"/>
        </w:rPr>
        <w:t>, retention:</w:t>
      </w:r>
      <w:r>
        <w:rPr>
          <w:rFonts w:ascii="Arial" w:hAnsi="Arial" w:cs="Arial"/>
          <w:sz w:val="20"/>
          <w:szCs w:val="20"/>
        </w:rPr>
        <w:t xml:space="preserve"> AC +2 (date of the meeting +2 years)</w:t>
      </w:r>
    </w:p>
    <w:p w14:paraId="4EA54710" w14:textId="2DA7C183" w:rsidR="001F3000" w:rsidRPr="008D374B" w:rsidRDefault="004B7C11" w:rsidP="008D374B">
      <w:pPr>
        <w:pStyle w:val="ListParagraph"/>
        <w:numPr>
          <w:ilvl w:val="2"/>
          <w:numId w:val="1"/>
        </w:numPr>
        <w:rPr>
          <w:rFonts w:ascii="Arial" w:hAnsi="Arial" w:cs="Arial"/>
          <w:sz w:val="20"/>
          <w:szCs w:val="20"/>
        </w:rPr>
      </w:pPr>
      <w:r>
        <w:rPr>
          <w:rFonts w:ascii="Arial" w:hAnsi="Arial" w:cs="Arial"/>
          <w:sz w:val="20"/>
          <w:szCs w:val="20"/>
        </w:rPr>
        <w:t>49: Advisory Committee Records</w:t>
      </w:r>
      <w:r>
        <w:rPr>
          <w:rFonts w:ascii="Arial" w:hAnsi="Arial" w:cs="Arial"/>
          <w:sz w:val="20"/>
          <w:szCs w:val="20"/>
        </w:rPr>
        <w:t>, retention:</w:t>
      </w:r>
      <w:r>
        <w:rPr>
          <w:rFonts w:ascii="Arial" w:hAnsi="Arial" w:cs="Arial"/>
          <w:sz w:val="20"/>
          <w:szCs w:val="20"/>
        </w:rPr>
        <w:t xml:space="preserve"> AC +5 (disbanding of committee +5 years)</w:t>
      </w:r>
    </w:p>
    <w:p w14:paraId="565D1925" w14:textId="750DC3ED" w:rsidR="001213C0" w:rsidRDefault="001213C0" w:rsidP="00E539B2">
      <w:pPr>
        <w:pStyle w:val="ListParagraph"/>
        <w:numPr>
          <w:ilvl w:val="1"/>
          <w:numId w:val="1"/>
        </w:numPr>
        <w:rPr>
          <w:rFonts w:ascii="Arial" w:hAnsi="Arial" w:cs="Arial"/>
          <w:sz w:val="20"/>
          <w:szCs w:val="20"/>
        </w:rPr>
      </w:pPr>
      <w:r>
        <w:rPr>
          <w:rFonts w:ascii="Arial" w:hAnsi="Arial" w:cs="Arial"/>
          <w:sz w:val="20"/>
          <w:szCs w:val="20"/>
        </w:rPr>
        <w:t>5</w:t>
      </w:r>
      <w:r w:rsidR="008D374B">
        <w:rPr>
          <w:rFonts w:ascii="Arial" w:hAnsi="Arial" w:cs="Arial"/>
          <w:sz w:val="20"/>
          <w:szCs w:val="20"/>
        </w:rPr>
        <w:t>1</w:t>
      </w:r>
      <w:r>
        <w:rPr>
          <w:rFonts w:ascii="Arial" w:hAnsi="Arial" w:cs="Arial"/>
          <w:sz w:val="20"/>
          <w:szCs w:val="20"/>
        </w:rPr>
        <w:t>-53:</w:t>
      </w:r>
      <w:r w:rsidR="008D374B">
        <w:rPr>
          <w:rFonts w:ascii="Arial" w:hAnsi="Arial" w:cs="Arial"/>
          <w:sz w:val="20"/>
          <w:szCs w:val="20"/>
        </w:rPr>
        <w:t xml:space="preserve"> Executive </w:t>
      </w:r>
      <w:r w:rsidR="003B540D">
        <w:rPr>
          <w:rFonts w:ascii="Arial" w:hAnsi="Arial" w:cs="Arial"/>
          <w:sz w:val="20"/>
          <w:szCs w:val="20"/>
        </w:rPr>
        <w:t>Management</w:t>
      </w:r>
    </w:p>
    <w:p w14:paraId="228E4B03" w14:textId="6BAAD01D" w:rsidR="000E49CC" w:rsidRDefault="003B540D" w:rsidP="000E49CC">
      <w:pPr>
        <w:pStyle w:val="ListParagraph"/>
        <w:numPr>
          <w:ilvl w:val="2"/>
          <w:numId w:val="1"/>
        </w:numPr>
        <w:rPr>
          <w:rFonts w:ascii="Arial" w:hAnsi="Arial" w:cs="Arial"/>
          <w:sz w:val="20"/>
          <w:szCs w:val="20"/>
        </w:rPr>
      </w:pPr>
      <w:r>
        <w:rPr>
          <w:rFonts w:ascii="Arial" w:hAnsi="Arial" w:cs="Arial"/>
          <w:sz w:val="20"/>
          <w:szCs w:val="20"/>
        </w:rPr>
        <w:t>51: Invitations – Governor and First Lady</w:t>
      </w:r>
      <w:r>
        <w:rPr>
          <w:rFonts w:ascii="Arial" w:hAnsi="Arial" w:cs="Arial"/>
          <w:sz w:val="20"/>
          <w:szCs w:val="20"/>
        </w:rPr>
        <w:t>, retention:</w:t>
      </w:r>
      <w:r>
        <w:rPr>
          <w:rFonts w:ascii="Arial" w:hAnsi="Arial" w:cs="Arial"/>
          <w:sz w:val="20"/>
          <w:szCs w:val="20"/>
        </w:rPr>
        <w:t xml:space="preserve"> AC (end of term of office of invitee)</w:t>
      </w:r>
    </w:p>
    <w:p w14:paraId="12FEE2AC" w14:textId="31BAA0BF" w:rsidR="005456C4" w:rsidRDefault="005456C4" w:rsidP="000E49CC">
      <w:pPr>
        <w:pStyle w:val="ListParagraph"/>
        <w:numPr>
          <w:ilvl w:val="2"/>
          <w:numId w:val="1"/>
        </w:numPr>
        <w:rPr>
          <w:rFonts w:ascii="Arial" w:hAnsi="Arial" w:cs="Arial"/>
          <w:sz w:val="20"/>
          <w:szCs w:val="20"/>
        </w:rPr>
      </w:pPr>
      <w:r>
        <w:rPr>
          <w:rFonts w:ascii="Arial" w:hAnsi="Arial" w:cs="Arial"/>
          <w:sz w:val="20"/>
          <w:szCs w:val="20"/>
        </w:rPr>
        <w:t>51: Executive Orders</w:t>
      </w:r>
      <w:r>
        <w:rPr>
          <w:rFonts w:ascii="Arial" w:hAnsi="Arial" w:cs="Arial"/>
          <w:sz w:val="20"/>
          <w:szCs w:val="20"/>
        </w:rPr>
        <w:t>, retention:</w:t>
      </w:r>
      <w:r>
        <w:rPr>
          <w:rFonts w:ascii="Arial" w:hAnsi="Arial" w:cs="Arial"/>
          <w:sz w:val="20"/>
          <w:szCs w:val="20"/>
        </w:rPr>
        <w:t xml:space="preserve"> AC (end of term of office)</w:t>
      </w:r>
    </w:p>
    <w:p w14:paraId="5FB57A94" w14:textId="1E9733AE" w:rsidR="00F00DC7" w:rsidRDefault="00F00DC7" w:rsidP="000E49CC">
      <w:pPr>
        <w:pStyle w:val="ListParagraph"/>
        <w:numPr>
          <w:ilvl w:val="2"/>
          <w:numId w:val="1"/>
        </w:numPr>
        <w:rPr>
          <w:rFonts w:ascii="Arial" w:hAnsi="Arial" w:cs="Arial"/>
          <w:sz w:val="20"/>
          <w:szCs w:val="20"/>
        </w:rPr>
      </w:pPr>
      <w:r>
        <w:rPr>
          <w:rFonts w:ascii="Arial" w:hAnsi="Arial" w:cs="Arial"/>
          <w:sz w:val="20"/>
          <w:szCs w:val="20"/>
        </w:rPr>
        <w:t>51: Proposed Legislation</w:t>
      </w:r>
      <w:r>
        <w:rPr>
          <w:rFonts w:ascii="Arial" w:hAnsi="Arial" w:cs="Arial"/>
          <w:sz w:val="20"/>
          <w:szCs w:val="20"/>
        </w:rPr>
        <w:t>, retention:</w:t>
      </w:r>
      <w:r>
        <w:rPr>
          <w:rFonts w:ascii="Arial" w:hAnsi="Arial" w:cs="Arial"/>
          <w:sz w:val="20"/>
          <w:szCs w:val="20"/>
        </w:rPr>
        <w:t xml:space="preserve"> AC (end of term of office)</w:t>
      </w:r>
    </w:p>
    <w:p w14:paraId="29A66C56" w14:textId="5A40191B" w:rsidR="00EA50E8" w:rsidRDefault="00EA50E8" w:rsidP="000E49CC">
      <w:pPr>
        <w:pStyle w:val="ListParagraph"/>
        <w:numPr>
          <w:ilvl w:val="2"/>
          <w:numId w:val="1"/>
        </w:numPr>
        <w:rPr>
          <w:rFonts w:ascii="Arial" w:hAnsi="Arial" w:cs="Arial"/>
          <w:sz w:val="20"/>
          <w:szCs w:val="20"/>
        </w:rPr>
      </w:pPr>
      <w:r>
        <w:rPr>
          <w:rFonts w:ascii="Arial" w:hAnsi="Arial" w:cs="Arial"/>
          <w:sz w:val="20"/>
          <w:szCs w:val="20"/>
        </w:rPr>
        <w:t>52: OSFR (Office of State-Federal Relations) Weekly Snapshots</w:t>
      </w:r>
      <w:r>
        <w:rPr>
          <w:rFonts w:ascii="Arial" w:hAnsi="Arial" w:cs="Arial"/>
          <w:sz w:val="20"/>
          <w:szCs w:val="20"/>
        </w:rPr>
        <w:t>, retention:</w:t>
      </w:r>
      <w:r>
        <w:rPr>
          <w:rFonts w:ascii="Arial" w:hAnsi="Arial" w:cs="Arial"/>
          <w:sz w:val="20"/>
          <w:szCs w:val="20"/>
        </w:rPr>
        <w:t xml:space="preserve"> AC +1 (end of term of office +1 year)</w:t>
      </w:r>
    </w:p>
    <w:p w14:paraId="343AAEF0" w14:textId="4BDD784B" w:rsidR="002B1E05" w:rsidRPr="00775B11" w:rsidRDefault="006E45AA" w:rsidP="00775B11">
      <w:pPr>
        <w:pStyle w:val="ListParagraph"/>
        <w:numPr>
          <w:ilvl w:val="2"/>
          <w:numId w:val="1"/>
        </w:numPr>
        <w:rPr>
          <w:rFonts w:ascii="Arial" w:hAnsi="Arial" w:cs="Arial"/>
          <w:sz w:val="20"/>
          <w:szCs w:val="20"/>
        </w:rPr>
      </w:pPr>
      <w:r>
        <w:rPr>
          <w:rFonts w:ascii="Arial" w:hAnsi="Arial" w:cs="Arial"/>
          <w:sz w:val="20"/>
          <w:szCs w:val="20"/>
        </w:rPr>
        <w:t>62: Proclamation Files</w:t>
      </w:r>
      <w:r>
        <w:rPr>
          <w:rFonts w:ascii="Arial" w:hAnsi="Arial" w:cs="Arial"/>
          <w:sz w:val="20"/>
          <w:szCs w:val="20"/>
        </w:rPr>
        <w:t>, retention:</w:t>
      </w:r>
      <w:r>
        <w:rPr>
          <w:rFonts w:ascii="Arial" w:hAnsi="Arial" w:cs="Arial"/>
          <w:sz w:val="20"/>
          <w:szCs w:val="20"/>
        </w:rPr>
        <w:t xml:space="preserve"> AC (end of term of office)</w:t>
      </w:r>
    </w:p>
    <w:p w14:paraId="2FD3ACD1" w14:textId="6365D23A" w:rsidR="001213C0" w:rsidRDefault="001213C0" w:rsidP="00E539B2">
      <w:pPr>
        <w:pStyle w:val="ListParagraph"/>
        <w:numPr>
          <w:ilvl w:val="1"/>
          <w:numId w:val="1"/>
        </w:numPr>
        <w:rPr>
          <w:rFonts w:ascii="Arial" w:hAnsi="Arial" w:cs="Arial"/>
          <w:sz w:val="20"/>
          <w:szCs w:val="20"/>
        </w:rPr>
      </w:pPr>
      <w:r>
        <w:rPr>
          <w:rFonts w:ascii="Arial" w:hAnsi="Arial" w:cs="Arial"/>
          <w:sz w:val="20"/>
          <w:szCs w:val="20"/>
        </w:rPr>
        <w:t>53-56:</w:t>
      </w:r>
      <w:r w:rsidR="00775B11">
        <w:rPr>
          <w:rFonts w:ascii="Arial" w:hAnsi="Arial" w:cs="Arial"/>
          <w:sz w:val="20"/>
          <w:szCs w:val="20"/>
        </w:rPr>
        <w:t xml:space="preserve"> Legal</w:t>
      </w:r>
    </w:p>
    <w:p w14:paraId="543EF4FA" w14:textId="5C0799D6" w:rsidR="00775B11" w:rsidRDefault="005D2DD1" w:rsidP="00775B11">
      <w:pPr>
        <w:pStyle w:val="ListParagraph"/>
        <w:numPr>
          <w:ilvl w:val="2"/>
          <w:numId w:val="1"/>
        </w:numPr>
        <w:rPr>
          <w:rFonts w:ascii="Arial" w:hAnsi="Arial" w:cs="Arial"/>
          <w:sz w:val="20"/>
          <w:szCs w:val="20"/>
        </w:rPr>
      </w:pPr>
      <w:r>
        <w:rPr>
          <w:rFonts w:ascii="Arial" w:hAnsi="Arial" w:cs="Arial"/>
          <w:sz w:val="20"/>
          <w:szCs w:val="20"/>
        </w:rPr>
        <w:t>54: Executive Clemency Files</w:t>
      </w:r>
      <w:r>
        <w:rPr>
          <w:rFonts w:ascii="Arial" w:hAnsi="Arial" w:cs="Arial"/>
          <w:sz w:val="20"/>
          <w:szCs w:val="20"/>
        </w:rPr>
        <w:t>, retention:</w:t>
      </w:r>
      <w:r>
        <w:rPr>
          <w:rFonts w:ascii="Arial" w:hAnsi="Arial" w:cs="Arial"/>
          <w:sz w:val="20"/>
          <w:szCs w:val="20"/>
        </w:rPr>
        <w:t xml:space="preserve"> AC (after applicant is granted or denied clemency and end of term of office)</w:t>
      </w:r>
    </w:p>
    <w:p w14:paraId="2AA5957D" w14:textId="0E81AADE" w:rsidR="00D45F68" w:rsidRDefault="00D71698" w:rsidP="00775B11">
      <w:pPr>
        <w:pStyle w:val="ListParagraph"/>
        <w:numPr>
          <w:ilvl w:val="2"/>
          <w:numId w:val="1"/>
        </w:numPr>
        <w:rPr>
          <w:rFonts w:ascii="Arial" w:hAnsi="Arial" w:cs="Arial"/>
          <w:sz w:val="20"/>
          <w:szCs w:val="20"/>
        </w:rPr>
      </w:pPr>
      <w:r>
        <w:rPr>
          <w:rFonts w:ascii="Arial" w:hAnsi="Arial" w:cs="Arial"/>
          <w:sz w:val="20"/>
          <w:szCs w:val="20"/>
        </w:rPr>
        <w:t>54: Legal Opinions and Advice</w:t>
      </w:r>
      <w:r>
        <w:rPr>
          <w:rFonts w:ascii="Arial" w:hAnsi="Arial" w:cs="Arial"/>
          <w:sz w:val="20"/>
          <w:szCs w:val="20"/>
        </w:rPr>
        <w:t>, retention:</w:t>
      </w:r>
      <w:r>
        <w:rPr>
          <w:rFonts w:ascii="Arial" w:hAnsi="Arial" w:cs="Arial"/>
          <w:sz w:val="20"/>
          <w:szCs w:val="20"/>
        </w:rPr>
        <w:t xml:space="preserve"> AV (Administrative Value)</w:t>
      </w:r>
    </w:p>
    <w:p w14:paraId="6403B0A1" w14:textId="457940B2" w:rsidR="009967AB" w:rsidRPr="003C6A96" w:rsidRDefault="00FE213B" w:rsidP="003C6A96">
      <w:pPr>
        <w:pStyle w:val="ListParagraph"/>
        <w:numPr>
          <w:ilvl w:val="2"/>
          <w:numId w:val="1"/>
        </w:numPr>
        <w:rPr>
          <w:rFonts w:ascii="Arial" w:hAnsi="Arial" w:cs="Arial"/>
          <w:sz w:val="20"/>
          <w:szCs w:val="20"/>
        </w:rPr>
      </w:pPr>
      <w:r>
        <w:rPr>
          <w:rFonts w:ascii="Arial" w:hAnsi="Arial" w:cs="Arial"/>
          <w:sz w:val="20"/>
          <w:szCs w:val="20"/>
        </w:rPr>
        <w:t>55: Texas Register Submissions</w:t>
      </w:r>
      <w:r>
        <w:rPr>
          <w:rFonts w:ascii="Arial" w:hAnsi="Arial" w:cs="Arial"/>
          <w:sz w:val="20"/>
          <w:szCs w:val="20"/>
        </w:rPr>
        <w:t>, retention:</w:t>
      </w:r>
      <w:r>
        <w:rPr>
          <w:rFonts w:ascii="Arial" w:hAnsi="Arial" w:cs="Arial"/>
          <w:sz w:val="20"/>
          <w:szCs w:val="20"/>
        </w:rPr>
        <w:t xml:space="preserve"> AV +1 (date of publication in the Texas Register +1 year)</w:t>
      </w:r>
    </w:p>
    <w:p w14:paraId="1FCF6918" w14:textId="3CA8ABF0" w:rsidR="00166237" w:rsidRPr="003A18CB" w:rsidRDefault="001213C0" w:rsidP="003A18CB">
      <w:pPr>
        <w:pStyle w:val="ListParagraph"/>
        <w:numPr>
          <w:ilvl w:val="1"/>
          <w:numId w:val="1"/>
        </w:numPr>
        <w:rPr>
          <w:rFonts w:ascii="Arial" w:hAnsi="Arial" w:cs="Arial"/>
          <w:sz w:val="20"/>
          <w:szCs w:val="20"/>
        </w:rPr>
      </w:pPr>
      <w:r>
        <w:rPr>
          <w:rFonts w:ascii="Arial" w:hAnsi="Arial" w:cs="Arial"/>
          <w:sz w:val="20"/>
          <w:szCs w:val="20"/>
        </w:rPr>
        <w:t>57-61:</w:t>
      </w:r>
      <w:r w:rsidR="003C6A96">
        <w:rPr>
          <w:rFonts w:ascii="Arial" w:hAnsi="Arial" w:cs="Arial"/>
          <w:sz w:val="20"/>
          <w:szCs w:val="20"/>
        </w:rPr>
        <w:t xml:space="preserve"> </w:t>
      </w:r>
      <w:r w:rsidR="00917DB1">
        <w:rPr>
          <w:rFonts w:ascii="Arial" w:hAnsi="Arial" w:cs="Arial"/>
          <w:sz w:val="20"/>
          <w:szCs w:val="20"/>
        </w:rPr>
        <w:t>Information Technology</w:t>
      </w:r>
    </w:p>
    <w:p w14:paraId="48F0B6AC" w14:textId="370B65FE" w:rsidR="001213C0" w:rsidRDefault="001213C0" w:rsidP="00E539B2">
      <w:pPr>
        <w:pStyle w:val="ListParagraph"/>
        <w:numPr>
          <w:ilvl w:val="1"/>
          <w:numId w:val="1"/>
        </w:numPr>
        <w:rPr>
          <w:rFonts w:ascii="Arial" w:hAnsi="Arial" w:cs="Arial"/>
          <w:sz w:val="20"/>
          <w:szCs w:val="20"/>
        </w:rPr>
      </w:pPr>
      <w:r>
        <w:rPr>
          <w:rFonts w:ascii="Arial" w:hAnsi="Arial" w:cs="Arial"/>
          <w:sz w:val="20"/>
          <w:szCs w:val="20"/>
        </w:rPr>
        <w:t>61-</w:t>
      </w:r>
      <w:r w:rsidR="00EC39AC">
        <w:rPr>
          <w:rFonts w:ascii="Arial" w:hAnsi="Arial" w:cs="Arial"/>
          <w:sz w:val="20"/>
          <w:szCs w:val="20"/>
        </w:rPr>
        <w:t>63:</w:t>
      </w:r>
      <w:r w:rsidR="003A18CB">
        <w:rPr>
          <w:rFonts w:ascii="Arial" w:hAnsi="Arial" w:cs="Arial"/>
          <w:sz w:val="20"/>
          <w:szCs w:val="20"/>
        </w:rPr>
        <w:t xml:space="preserve"> Records Management</w:t>
      </w:r>
    </w:p>
    <w:p w14:paraId="4B548FF3" w14:textId="61031B31" w:rsidR="003A18CB" w:rsidRDefault="007E7951" w:rsidP="003A18CB">
      <w:pPr>
        <w:pStyle w:val="ListParagraph"/>
        <w:numPr>
          <w:ilvl w:val="2"/>
          <w:numId w:val="1"/>
        </w:numPr>
        <w:rPr>
          <w:rFonts w:ascii="Arial" w:hAnsi="Arial" w:cs="Arial"/>
          <w:sz w:val="20"/>
          <w:szCs w:val="20"/>
        </w:rPr>
      </w:pPr>
      <w:r>
        <w:rPr>
          <w:rFonts w:ascii="Arial" w:hAnsi="Arial" w:cs="Arial"/>
          <w:sz w:val="20"/>
          <w:szCs w:val="20"/>
        </w:rPr>
        <w:lastRenderedPageBreak/>
        <w:t>61: Forms History File</w:t>
      </w:r>
      <w:r>
        <w:rPr>
          <w:rFonts w:ascii="Arial" w:hAnsi="Arial" w:cs="Arial"/>
          <w:sz w:val="20"/>
          <w:szCs w:val="20"/>
        </w:rPr>
        <w:t>, retention:</w:t>
      </w:r>
      <w:r>
        <w:rPr>
          <w:rFonts w:ascii="Arial" w:hAnsi="Arial" w:cs="Arial"/>
          <w:sz w:val="20"/>
          <w:szCs w:val="20"/>
        </w:rPr>
        <w:t xml:space="preserve"> AC +1 (discontinuance of use of form +1 year)</w:t>
      </w:r>
    </w:p>
    <w:p w14:paraId="4F372009" w14:textId="3F26F88E" w:rsidR="00A42FB1" w:rsidRDefault="00D20D3E" w:rsidP="003A18CB">
      <w:pPr>
        <w:pStyle w:val="ListParagraph"/>
        <w:numPr>
          <w:ilvl w:val="2"/>
          <w:numId w:val="1"/>
        </w:numPr>
        <w:rPr>
          <w:rFonts w:ascii="Arial" w:hAnsi="Arial" w:cs="Arial"/>
          <w:sz w:val="20"/>
          <w:szCs w:val="20"/>
        </w:rPr>
      </w:pPr>
      <w:r>
        <w:rPr>
          <w:rFonts w:ascii="Arial" w:hAnsi="Arial" w:cs="Arial"/>
          <w:sz w:val="20"/>
          <w:szCs w:val="20"/>
        </w:rPr>
        <w:t>62: Records Disposition Documentation</w:t>
      </w:r>
      <w:r w:rsidR="00C579AB">
        <w:rPr>
          <w:rFonts w:ascii="Arial" w:hAnsi="Arial" w:cs="Arial"/>
          <w:sz w:val="20"/>
          <w:szCs w:val="20"/>
        </w:rPr>
        <w:t>, retention:</w:t>
      </w:r>
      <w:r w:rsidR="00D41601">
        <w:rPr>
          <w:rFonts w:ascii="Arial" w:hAnsi="Arial" w:cs="Arial"/>
          <w:sz w:val="20"/>
          <w:szCs w:val="20"/>
        </w:rPr>
        <w:t xml:space="preserve"> FE +10 (</w:t>
      </w:r>
      <w:r w:rsidR="00630605">
        <w:rPr>
          <w:rFonts w:ascii="Arial" w:hAnsi="Arial" w:cs="Arial"/>
          <w:sz w:val="20"/>
          <w:szCs w:val="20"/>
        </w:rPr>
        <w:t>Fiscal Year End +10 years)</w:t>
      </w:r>
    </w:p>
    <w:p w14:paraId="551A2D37" w14:textId="1B5F4847" w:rsidR="00C80281" w:rsidRDefault="00C80281" w:rsidP="003A18CB">
      <w:pPr>
        <w:pStyle w:val="ListParagraph"/>
        <w:numPr>
          <w:ilvl w:val="2"/>
          <w:numId w:val="1"/>
        </w:numPr>
        <w:rPr>
          <w:rFonts w:ascii="Arial" w:hAnsi="Arial" w:cs="Arial"/>
          <w:sz w:val="20"/>
          <w:szCs w:val="20"/>
        </w:rPr>
      </w:pPr>
      <w:r>
        <w:rPr>
          <w:rFonts w:ascii="Arial" w:hAnsi="Arial" w:cs="Arial"/>
          <w:sz w:val="20"/>
          <w:szCs w:val="20"/>
        </w:rPr>
        <w:t>62: Records Inventories</w:t>
      </w:r>
      <w:r>
        <w:rPr>
          <w:rFonts w:ascii="Arial" w:hAnsi="Arial" w:cs="Arial"/>
          <w:sz w:val="20"/>
          <w:szCs w:val="20"/>
        </w:rPr>
        <w:t>, retention:</w:t>
      </w:r>
      <w:r>
        <w:rPr>
          <w:rFonts w:ascii="Arial" w:hAnsi="Arial" w:cs="Arial"/>
          <w:sz w:val="20"/>
          <w:szCs w:val="20"/>
        </w:rPr>
        <w:t xml:space="preserve"> AC (until superseded or all records disposed of)</w:t>
      </w:r>
    </w:p>
    <w:p w14:paraId="31648D82" w14:textId="2F868723" w:rsidR="0075739A" w:rsidRDefault="0075739A" w:rsidP="003A18CB">
      <w:pPr>
        <w:pStyle w:val="ListParagraph"/>
        <w:numPr>
          <w:ilvl w:val="2"/>
          <w:numId w:val="1"/>
        </w:numPr>
        <w:rPr>
          <w:rFonts w:ascii="Arial" w:hAnsi="Arial" w:cs="Arial"/>
          <w:sz w:val="20"/>
          <w:szCs w:val="20"/>
        </w:rPr>
      </w:pPr>
      <w:r>
        <w:rPr>
          <w:rFonts w:ascii="Arial" w:hAnsi="Arial" w:cs="Arial"/>
          <w:sz w:val="20"/>
          <w:szCs w:val="20"/>
        </w:rPr>
        <w:t>62: Finding Aids and Indexes</w:t>
      </w:r>
      <w:r>
        <w:rPr>
          <w:rFonts w:ascii="Arial" w:hAnsi="Arial" w:cs="Arial"/>
          <w:sz w:val="20"/>
          <w:szCs w:val="20"/>
        </w:rPr>
        <w:t>, retention:</w:t>
      </w:r>
      <w:r>
        <w:rPr>
          <w:rFonts w:ascii="Arial" w:hAnsi="Arial" w:cs="Arial"/>
          <w:sz w:val="20"/>
          <w:szCs w:val="20"/>
        </w:rPr>
        <w:t xml:space="preserve"> AC (the related records have been disposed of)</w:t>
      </w:r>
    </w:p>
    <w:p w14:paraId="56FB0BE0" w14:textId="62B5A208" w:rsidR="000627EF" w:rsidRDefault="000627EF" w:rsidP="003A18CB">
      <w:pPr>
        <w:pStyle w:val="ListParagraph"/>
        <w:numPr>
          <w:ilvl w:val="2"/>
          <w:numId w:val="1"/>
        </w:numPr>
        <w:rPr>
          <w:rFonts w:ascii="Arial" w:hAnsi="Arial" w:cs="Arial"/>
          <w:sz w:val="20"/>
          <w:szCs w:val="20"/>
        </w:rPr>
      </w:pPr>
      <w:r>
        <w:rPr>
          <w:rFonts w:ascii="Arial" w:hAnsi="Arial" w:cs="Arial"/>
          <w:sz w:val="20"/>
          <w:szCs w:val="20"/>
        </w:rPr>
        <w:t>62: Records Management Plans</w:t>
      </w:r>
      <w:r>
        <w:rPr>
          <w:rFonts w:ascii="Arial" w:hAnsi="Arial" w:cs="Arial"/>
          <w:sz w:val="20"/>
          <w:szCs w:val="20"/>
        </w:rPr>
        <w:t>, retention:</w:t>
      </w:r>
      <w:r>
        <w:rPr>
          <w:rFonts w:ascii="Arial" w:hAnsi="Arial" w:cs="Arial"/>
          <w:sz w:val="20"/>
          <w:szCs w:val="20"/>
        </w:rPr>
        <w:t xml:space="preserve"> US +1 (until superseded +1 year)</w:t>
      </w:r>
    </w:p>
    <w:p w14:paraId="6D15F80D" w14:textId="75FD6301" w:rsidR="000E531E" w:rsidRDefault="000E531E" w:rsidP="003A18CB">
      <w:pPr>
        <w:pStyle w:val="ListParagraph"/>
        <w:numPr>
          <w:ilvl w:val="2"/>
          <w:numId w:val="1"/>
        </w:numPr>
        <w:rPr>
          <w:rFonts w:ascii="Arial" w:hAnsi="Arial" w:cs="Arial"/>
          <w:sz w:val="20"/>
          <w:szCs w:val="20"/>
        </w:rPr>
      </w:pPr>
      <w:r>
        <w:rPr>
          <w:rFonts w:ascii="Arial" w:hAnsi="Arial" w:cs="Arial"/>
          <w:sz w:val="20"/>
          <w:szCs w:val="20"/>
        </w:rPr>
        <w:t>63: Records Retention Schedule Development Files</w:t>
      </w:r>
      <w:r>
        <w:rPr>
          <w:rFonts w:ascii="Arial" w:hAnsi="Arial" w:cs="Arial"/>
          <w:sz w:val="20"/>
          <w:szCs w:val="20"/>
        </w:rPr>
        <w:t>, retention:</w:t>
      </w:r>
      <w:r>
        <w:rPr>
          <w:rFonts w:ascii="Arial" w:hAnsi="Arial" w:cs="Arial"/>
          <w:sz w:val="20"/>
          <w:szCs w:val="20"/>
        </w:rPr>
        <w:t xml:space="preserve"> AV (Administrative Value)</w:t>
      </w:r>
    </w:p>
    <w:p w14:paraId="14CC1567" w14:textId="2DBC1C62" w:rsidR="000B2E68" w:rsidRDefault="00D401A0" w:rsidP="003A18CB">
      <w:pPr>
        <w:pStyle w:val="ListParagraph"/>
        <w:numPr>
          <w:ilvl w:val="2"/>
          <w:numId w:val="1"/>
        </w:numPr>
        <w:rPr>
          <w:rFonts w:ascii="Arial" w:hAnsi="Arial" w:cs="Arial"/>
          <w:sz w:val="20"/>
          <w:szCs w:val="20"/>
        </w:rPr>
      </w:pPr>
      <w:r>
        <w:rPr>
          <w:rFonts w:ascii="Arial" w:hAnsi="Arial" w:cs="Arial"/>
          <w:sz w:val="20"/>
          <w:szCs w:val="20"/>
        </w:rPr>
        <w:t xml:space="preserve">63: RMO (Records Management Officer)/RMC (Records </w:t>
      </w:r>
      <w:r w:rsidR="00E5502B">
        <w:rPr>
          <w:rFonts w:ascii="Arial" w:hAnsi="Arial" w:cs="Arial"/>
          <w:sz w:val="20"/>
          <w:szCs w:val="20"/>
        </w:rPr>
        <w:t>Management</w:t>
      </w:r>
      <w:r>
        <w:rPr>
          <w:rFonts w:ascii="Arial" w:hAnsi="Arial" w:cs="Arial"/>
          <w:sz w:val="20"/>
          <w:szCs w:val="20"/>
        </w:rPr>
        <w:t xml:space="preserve"> Coordinator) Designation Forms</w:t>
      </w:r>
      <w:r>
        <w:rPr>
          <w:rFonts w:ascii="Arial" w:hAnsi="Arial" w:cs="Arial"/>
          <w:sz w:val="20"/>
          <w:szCs w:val="20"/>
        </w:rPr>
        <w:t>, retention:</w:t>
      </w:r>
      <w:r>
        <w:rPr>
          <w:rFonts w:ascii="Arial" w:hAnsi="Arial" w:cs="Arial"/>
          <w:sz w:val="20"/>
          <w:szCs w:val="20"/>
        </w:rPr>
        <w:t xml:space="preserve"> US +1 (until superseded +1 year)</w:t>
      </w:r>
    </w:p>
    <w:p w14:paraId="5137C277" w14:textId="68F8082B" w:rsidR="00EC39AC" w:rsidRDefault="00EC39AC" w:rsidP="00E539B2">
      <w:pPr>
        <w:pStyle w:val="ListParagraph"/>
        <w:numPr>
          <w:ilvl w:val="1"/>
          <w:numId w:val="1"/>
        </w:numPr>
        <w:rPr>
          <w:rFonts w:ascii="Arial" w:hAnsi="Arial" w:cs="Arial"/>
          <w:sz w:val="20"/>
          <w:szCs w:val="20"/>
        </w:rPr>
      </w:pPr>
      <w:r>
        <w:rPr>
          <w:rFonts w:ascii="Arial" w:hAnsi="Arial" w:cs="Arial"/>
          <w:sz w:val="20"/>
          <w:szCs w:val="20"/>
        </w:rPr>
        <w:t>64-66:</w:t>
      </w:r>
      <w:r w:rsidR="00BD432A">
        <w:rPr>
          <w:rFonts w:ascii="Arial" w:hAnsi="Arial" w:cs="Arial"/>
          <w:sz w:val="20"/>
          <w:szCs w:val="20"/>
        </w:rPr>
        <w:t xml:space="preserve"> Employee</w:t>
      </w:r>
    </w:p>
    <w:p w14:paraId="0E5E399C" w14:textId="4B0DD8EB" w:rsidR="00364930" w:rsidRDefault="00364930" w:rsidP="00364930">
      <w:pPr>
        <w:pStyle w:val="ListParagraph"/>
        <w:numPr>
          <w:ilvl w:val="2"/>
          <w:numId w:val="1"/>
        </w:numPr>
        <w:rPr>
          <w:rFonts w:ascii="Arial" w:hAnsi="Arial" w:cs="Arial"/>
          <w:sz w:val="20"/>
          <w:szCs w:val="20"/>
        </w:rPr>
      </w:pPr>
      <w:r>
        <w:rPr>
          <w:rFonts w:ascii="Arial" w:hAnsi="Arial" w:cs="Arial"/>
          <w:sz w:val="20"/>
          <w:szCs w:val="20"/>
        </w:rPr>
        <w:t>64: Employee Grievances</w:t>
      </w:r>
      <w:r>
        <w:rPr>
          <w:rFonts w:ascii="Arial" w:hAnsi="Arial" w:cs="Arial"/>
          <w:sz w:val="20"/>
          <w:szCs w:val="20"/>
        </w:rPr>
        <w:t>, retention:</w:t>
      </w:r>
      <w:r>
        <w:rPr>
          <w:rFonts w:ascii="Arial" w:hAnsi="Arial" w:cs="Arial"/>
          <w:sz w:val="20"/>
          <w:szCs w:val="20"/>
        </w:rPr>
        <w:t xml:space="preserve"> AC +4 (resolution of the complaint +4 years)</w:t>
      </w:r>
    </w:p>
    <w:p w14:paraId="0432031F" w14:textId="253C5A69" w:rsidR="00EC39AC" w:rsidRDefault="00EC39AC" w:rsidP="00E539B2">
      <w:pPr>
        <w:pStyle w:val="ListParagraph"/>
        <w:numPr>
          <w:ilvl w:val="1"/>
          <w:numId w:val="1"/>
        </w:numPr>
        <w:rPr>
          <w:rFonts w:ascii="Arial" w:hAnsi="Arial" w:cs="Arial"/>
          <w:sz w:val="20"/>
          <w:szCs w:val="20"/>
        </w:rPr>
      </w:pPr>
      <w:r>
        <w:rPr>
          <w:rFonts w:ascii="Arial" w:hAnsi="Arial" w:cs="Arial"/>
          <w:sz w:val="20"/>
          <w:szCs w:val="20"/>
        </w:rPr>
        <w:t>66-67:</w:t>
      </w:r>
      <w:r w:rsidR="00EC53DD">
        <w:rPr>
          <w:rFonts w:ascii="Arial" w:hAnsi="Arial" w:cs="Arial"/>
          <w:sz w:val="20"/>
          <w:szCs w:val="20"/>
        </w:rPr>
        <w:t xml:space="preserve"> Payroll</w:t>
      </w:r>
    </w:p>
    <w:p w14:paraId="717DA734" w14:textId="4900AB35" w:rsidR="00EC39AC" w:rsidRDefault="00EC39AC" w:rsidP="00E539B2">
      <w:pPr>
        <w:pStyle w:val="ListParagraph"/>
        <w:numPr>
          <w:ilvl w:val="1"/>
          <w:numId w:val="1"/>
        </w:numPr>
        <w:rPr>
          <w:rFonts w:ascii="Arial" w:hAnsi="Arial" w:cs="Arial"/>
          <w:sz w:val="20"/>
          <w:szCs w:val="20"/>
        </w:rPr>
      </w:pPr>
      <w:r>
        <w:rPr>
          <w:rFonts w:ascii="Arial" w:hAnsi="Arial" w:cs="Arial"/>
          <w:sz w:val="20"/>
          <w:szCs w:val="20"/>
        </w:rPr>
        <w:t>67-70:</w:t>
      </w:r>
      <w:r w:rsidR="00422257">
        <w:rPr>
          <w:rFonts w:ascii="Arial" w:hAnsi="Arial" w:cs="Arial"/>
          <w:sz w:val="20"/>
          <w:szCs w:val="20"/>
        </w:rPr>
        <w:t xml:space="preserve"> Personnel Administration</w:t>
      </w:r>
    </w:p>
    <w:p w14:paraId="39B4E66C" w14:textId="680EB02D" w:rsidR="00AA3187" w:rsidRDefault="00AA3187" w:rsidP="00AA3187">
      <w:pPr>
        <w:pStyle w:val="ListParagraph"/>
        <w:numPr>
          <w:ilvl w:val="2"/>
          <w:numId w:val="1"/>
        </w:numPr>
        <w:rPr>
          <w:rFonts w:ascii="Arial" w:hAnsi="Arial" w:cs="Arial"/>
          <w:sz w:val="20"/>
          <w:szCs w:val="20"/>
        </w:rPr>
      </w:pPr>
      <w:r>
        <w:rPr>
          <w:rFonts w:ascii="Arial" w:hAnsi="Arial" w:cs="Arial"/>
          <w:sz w:val="20"/>
          <w:szCs w:val="20"/>
        </w:rPr>
        <w:t>69: Requests/Authorizations for Training or Other Reimbursable Activity</w:t>
      </w:r>
      <w:r>
        <w:rPr>
          <w:rFonts w:ascii="Arial" w:hAnsi="Arial" w:cs="Arial"/>
          <w:sz w:val="20"/>
          <w:szCs w:val="20"/>
        </w:rPr>
        <w:t>, retention:</w:t>
      </w:r>
      <w:r>
        <w:rPr>
          <w:rFonts w:ascii="Arial" w:hAnsi="Arial" w:cs="Arial"/>
          <w:sz w:val="20"/>
          <w:szCs w:val="20"/>
        </w:rPr>
        <w:t xml:space="preserve"> FE +3 (Fiscal Year End +3 years</w:t>
      </w:r>
      <w:r w:rsidR="00342594">
        <w:rPr>
          <w:rFonts w:ascii="Arial" w:hAnsi="Arial" w:cs="Arial"/>
          <w:sz w:val="20"/>
          <w:szCs w:val="20"/>
        </w:rPr>
        <w:t>)</w:t>
      </w:r>
    </w:p>
    <w:p w14:paraId="16899A8C" w14:textId="3AF73DDC" w:rsidR="00642C5F" w:rsidRDefault="00642C5F" w:rsidP="00AA3187">
      <w:pPr>
        <w:pStyle w:val="ListParagraph"/>
        <w:numPr>
          <w:ilvl w:val="2"/>
          <w:numId w:val="1"/>
        </w:numPr>
        <w:rPr>
          <w:rFonts w:ascii="Arial" w:hAnsi="Arial" w:cs="Arial"/>
          <w:sz w:val="20"/>
          <w:szCs w:val="20"/>
        </w:rPr>
      </w:pPr>
      <w:r>
        <w:rPr>
          <w:rFonts w:ascii="Arial" w:hAnsi="Arial" w:cs="Arial"/>
          <w:sz w:val="20"/>
          <w:szCs w:val="20"/>
        </w:rPr>
        <w:t>70: Training Materials - Internal</w:t>
      </w:r>
      <w:r>
        <w:rPr>
          <w:rFonts w:ascii="Arial" w:hAnsi="Arial" w:cs="Arial"/>
          <w:sz w:val="20"/>
          <w:szCs w:val="20"/>
        </w:rPr>
        <w:t>, retention:</w:t>
      </w:r>
      <w:r>
        <w:rPr>
          <w:rFonts w:ascii="Arial" w:hAnsi="Arial" w:cs="Arial"/>
          <w:sz w:val="20"/>
          <w:szCs w:val="20"/>
        </w:rPr>
        <w:t xml:space="preserve"> AC+2 (until superseded or discontinued +2 years)</w:t>
      </w:r>
    </w:p>
    <w:p w14:paraId="6B1988AF" w14:textId="4310AB9C" w:rsidR="002C62CF" w:rsidRPr="00CE31D1" w:rsidRDefault="007A09CA" w:rsidP="00CE31D1">
      <w:pPr>
        <w:pStyle w:val="ListParagraph"/>
        <w:numPr>
          <w:ilvl w:val="2"/>
          <w:numId w:val="1"/>
        </w:numPr>
        <w:rPr>
          <w:rFonts w:ascii="Arial" w:hAnsi="Arial" w:cs="Arial"/>
          <w:sz w:val="20"/>
          <w:szCs w:val="20"/>
        </w:rPr>
      </w:pPr>
      <w:r>
        <w:rPr>
          <w:rFonts w:ascii="Arial" w:hAnsi="Arial" w:cs="Arial"/>
          <w:sz w:val="20"/>
          <w:szCs w:val="20"/>
        </w:rPr>
        <w:t>70: Training Administration Records - Internal</w:t>
      </w:r>
      <w:r>
        <w:rPr>
          <w:rFonts w:ascii="Arial" w:hAnsi="Arial" w:cs="Arial"/>
          <w:sz w:val="20"/>
          <w:szCs w:val="20"/>
        </w:rPr>
        <w:t>, retention:</w:t>
      </w:r>
      <w:r>
        <w:rPr>
          <w:rFonts w:ascii="Arial" w:hAnsi="Arial" w:cs="Arial"/>
          <w:sz w:val="20"/>
          <w:szCs w:val="20"/>
        </w:rPr>
        <w:t xml:space="preserve"> FE +2 (Fiscal Year End +2 years)</w:t>
      </w:r>
    </w:p>
    <w:p w14:paraId="2BFB8BD3" w14:textId="3EB5FD8D" w:rsidR="00EC39AC" w:rsidRDefault="00EC39AC" w:rsidP="00E539B2">
      <w:pPr>
        <w:pStyle w:val="ListParagraph"/>
        <w:numPr>
          <w:ilvl w:val="1"/>
          <w:numId w:val="1"/>
        </w:numPr>
        <w:rPr>
          <w:rFonts w:ascii="Arial" w:hAnsi="Arial" w:cs="Arial"/>
          <w:sz w:val="20"/>
          <w:szCs w:val="20"/>
        </w:rPr>
      </w:pPr>
      <w:r>
        <w:rPr>
          <w:rFonts w:ascii="Arial" w:hAnsi="Arial" w:cs="Arial"/>
          <w:sz w:val="20"/>
          <w:szCs w:val="20"/>
        </w:rPr>
        <w:t>70-71:</w:t>
      </w:r>
      <w:r w:rsidR="00CE31D1">
        <w:rPr>
          <w:rFonts w:ascii="Arial" w:hAnsi="Arial" w:cs="Arial"/>
          <w:sz w:val="20"/>
          <w:szCs w:val="20"/>
        </w:rPr>
        <w:t xml:space="preserve"> Time and Leave</w:t>
      </w:r>
    </w:p>
    <w:p w14:paraId="475D9205" w14:textId="142C75CE" w:rsidR="001E6FD0" w:rsidRDefault="001E6FD0" w:rsidP="00E539B2">
      <w:pPr>
        <w:pStyle w:val="ListParagraph"/>
        <w:numPr>
          <w:ilvl w:val="1"/>
          <w:numId w:val="1"/>
        </w:numPr>
        <w:rPr>
          <w:rFonts w:ascii="Arial" w:hAnsi="Arial" w:cs="Arial"/>
          <w:sz w:val="20"/>
          <w:szCs w:val="20"/>
        </w:rPr>
      </w:pPr>
      <w:r>
        <w:rPr>
          <w:rFonts w:ascii="Arial" w:hAnsi="Arial" w:cs="Arial"/>
          <w:sz w:val="20"/>
          <w:szCs w:val="20"/>
        </w:rPr>
        <w:t>72:</w:t>
      </w:r>
      <w:r w:rsidR="00A41ED1">
        <w:rPr>
          <w:rFonts w:ascii="Arial" w:hAnsi="Arial" w:cs="Arial"/>
          <w:sz w:val="20"/>
          <w:szCs w:val="20"/>
        </w:rPr>
        <w:t xml:space="preserve"> Detail Information on Financial Event or Transaction</w:t>
      </w:r>
    </w:p>
    <w:p w14:paraId="3DA9F80B" w14:textId="7487B627" w:rsidR="001E6FD0" w:rsidRDefault="001E6FD0" w:rsidP="00E539B2">
      <w:pPr>
        <w:pStyle w:val="ListParagraph"/>
        <w:numPr>
          <w:ilvl w:val="1"/>
          <w:numId w:val="1"/>
        </w:numPr>
        <w:rPr>
          <w:rFonts w:ascii="Arial" w:hAnsi="Arial" w:cs="Arial"/>
          <w:sz w:val="20"/>
          <w:szCs w:val="20"/>
        </w:rPr>
      </w:pPr>
      <w:r>
        <w:rPr>
          <w:rFonts w:ascii="Arial" w:hAnsi="Arial" w:cs="Arial"/>
          <w:sz w:val="20"/>
          <w:szCs w:val="20"/>
        </w:rPr>
        <w:t>72-</w:t>
      </w:r>
      <w:r w:rsidR="002C346E">
        <w:rPr>
          <w:rFonts w:ascii="Arial" w:hAnsi="Arial" w:cs="Arial"/>
          <w:sz w:val="20"/>
          <w:szCs w:val="20"/>
        </w:rPr>
        <w:t>73:</w:t>
      </w:r>
      <w:r w:rsidR="00634B2A">
        <w:rPr>
          <w:rFonts w:ascii="Arial" w:hAnsi="Arial" w:cs="Arial"/>
          <w:sz w:val="20"/>
          <w:szCs w:val="20"/>
        </w:rPr>
        <w:t xml:space="preserve"> Documents of Original Entry</w:t>
      </w:r>
    </w:p>
    <w:p w14:paraId="566B037D" w14:textId="34DAAB05"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73-74:</w:t>
      </w:r>
      <w:r w:rsidR="00273EF8">
        <w:rPr>
          <w:rFonts w:ascii="Arial" w:hAnsi="Arial" w:cs="Arial"/>
          <w:sz w:val="20"/>
          <w:szCs w:val="20"/>
        </w:rPr>
        <w:t xml:space="preserve"> Accounting Systems</w:t>
      </w:r>
    </w:p>
    <w:p w14:paraId="58712897" w14:textId="7D5DB366"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74-76:</w:t>
      </w:r>
      <w:r w:rsidR="005C2682">
        <w:rPr>
          <w:rFonts w:ascii="Arial" w:hAnsi="Arial" w:cs="Arial"/>
          <w:sz w:val="20"/>
          <w:szCs w:val="20"/>
        </w:rPr>
        <w:t xml:space="preserve"> Purchasing</w:t>
      </w:r>
    </w:p>
    <w:p w14:paraId="61B09852" w14:textId="480489E6"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76-78:</w:t>
      </w:r>
      <w:r w:rsidR="001C2367">
        <w:rPr>
          <w:rFonts w:ascii="Arial" w:hAnsi="Arial" w:cs="Arial"/>
          <w:sz w:val="20"/>
          <w:szCs w:val="20"/>
        </w:rPr>
        <w:t xml:space="preserve"> Fiscal Reporting</w:t>
      </w:r>
    </w:p>
    <w:p w14:paraId="7051A9DA" w14:textId="3CC1B4E9"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78-81:</w:t>
      </w:r>
      <w:r w:rsidR="003B2E88">
        <w:rPr>
          <w:rFonts w:ascii="Arial" w:hAnsi="Arial" w:cs="Arial"/>
          <w:sz w:val="20"/>
          <w:szCs w:val="20"/>
        </w:rPr>
        <w:t xml:space="preserve"> Grants</w:t>
      </w:r>
    </w:p>
    <w:p w14:paraId="6E461706" w14:textId="7A433A92" w:rsidR="00943BB5" w:rsidRDefault="00943BB5" w:rsidP="00943BB5">
      <w:pPr>
        <w:pStyle w:val="ListParagraph"/>
        <w:numPr>
          <w:ilvl w:val="2"/>
          <w:numId w:val="1"/>
        </w:numPr>
        <w:rPr>
          <w:rFonts w:ascii="Arial" w:hAnsi="Arial" w:cs="Arial"/>
          <w:sz w:val="20"/>
          <w:szCs w:val="20"/>
        </w:rPr>
      </w:pPr>
      <w:r>
        <w:rPr>
          <w:rFonts w:ascii="Arial" w:hAnsi="Arial" w:cs="Arial"/>
          <w:sz w:val="20"/>
          <w:szCs w:val="20"/>
        </w:rPr>
        <w:t>80: State Grant Records – Awarded/Funded</w:t>
      </w:r>
      <w:r>
        <w:rPr>
          <w:rFonts w:ascii="Arial" w:hAnsi="Arial" w:cs="Arial"/>
          <w:sz w:val="20"/>
          <w:szCs w:val="20"/>
        </w:rPr>
        <w:t>, retention:</w:t>
      </w:r>
      <w:r>
        <w:rPr>
          <w:rFonts w:ascii="Arial" w:hAnsi="Arial" w:cs="Arial"/>
          <w:sz w:val="20"/>
          <w:szCs w:val="20"/>
        </w:rPr>
        <w:t xml:space="preserve"> AC +3 (expiration or termination of the agreement according to its terms +3 years)</w:t>
      </w:r>
    </w:p>
    <w:p w14:paraId="0D726B96" w14:textId="3881B738" w:rsidR="00756C3F" w:rsidRPr="00756C3F" w:rsidRDefault="003B1C22" w:rsidP="00756C3F">
      <w:pPr>
        <w:pStyle w:val="ListParagraph"/>
        <w:numPr>
          <w:ilvl w:val="2"/>
          <w:numId w:val="1"/>
        </w:numPr>
        <w:rPr>
          <w:rFonts w:ascii="Arial" w:hAnsi="Arial" w:cs="Arial"/>
          <w:sz w:val="20"/>
          <w:szCs w:val="20"/>
        </w:rPr>
      </w:pPr>
      <w:r>
        <w:rPr>
          <w:rFonts w:ascii="Arial" w:hAnsi="Arial" w:cs="Arial"/>
          <w:sz w:val="20"/>
          <w:szCs w:val="20"/>
        </w:rPr>
        <w:t>80: Grant Records - Unfunded</w:t>
      </w:r>
      <w:r>
        <w:rPr>
          <w:rFonts w:ascii="Arial" w:hAnsi="Arial" w:cs="Arial"/>
          <w:sz w:val="20"/>
          <w:szCs w:val="20"/>
        </w:rPr>
        <w:t>, retention:</w:t>
      </w:r>
      <w:r>
        <w:rPr>
          <w:rFonts w:ascii="Arial" w:hAnsi="Arial" w:cs="Arial"/>
          <w:sz w:val="20"/>
          <w:szCs w:val="20"/>
        </w:rPr>
        <w:t xml:space="preserve"> AC +2 (Date of notification of denial, disqualification, or withdrawal, as applicable +2 years)</w:t>
      </w:r>
    </w:p>
    <w:p w14:paraId="3BA00974" w14:textId="7DD423E0"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81-82:</w:t>
      </w:r>
      <w:r w:rsidR="00756C3F">
        <w:rPr>
          <w:rFonts w:ascii="Arial" w:hAnsi="Arial" w:cs="Arial"/>
          <w:sz w:val="20"/>
          <w:szCs w:val="20"/>
        </w:rPr>
        <w:t xml:space="preserve"> Other</w:t>
      </w:r>
    </w:p>
    <w:p w14:paraId="1A03C79C" w14:textId="013AFBE1"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83-84:</w:t>
      </w:r>
      <w:r w:rsidR="0088287B">
        <w:rPr>
          <w:rFonts w:ascii="Arial" w:hAnsi="Arial" w:cs="Arial"/>
          <w:sz w:val="20"/>
          <w:szCs w:val="20"/>
        </w:rPr>
        <w:t xml:space="preserve"> Facilities and Equipment</w:t>
      </w:r>
    </w:p>
    <w:p w14:paraId="22418150" w14:textId="347A7F3F"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84-85:</w:t>
      </w:r>
      <w:r w:rsidR="00357011">
        <w:rPr>
          <w:rFonts w:ascii="Arial" w:hAnsi="Arial" w:cs="Arial"/>
          <w:sz w:val="20"/>
          <w:szCs w:val="20"/>
        </w:rPr>
        <w:t xml:space="preserve"> Vehicles</w:t>
      </w:r>
    </w:p>
    <w:p w14:paraId="10252C4F" w14:textId="63E53559"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85-86:</w:t>
      </w:r>
      <w:r w:rsidR="00690290">
        <w:rPr>
          <w:rFonts w:ascii="Arial" w:hAnsi="Arial" w:cs="Arial"/>
          <w:sz w:val="20"/>
          <w:szCs w:val="20"/>
        </w:rPr>
        <w:t xml:space="preserve"> Risk Management</w:t>
      </w:r>
    </w:p>
    <w:p w14:paraId="6B3C9309" w14:textId="5DF58ADF" w:rsidR="00217D0E" w:rsidRDefault="00217D0E" w:rsidP="00217D0E">
      <w:pPr>
        <w:pStyle w:val="ListParagraph"/>
        <w:numPr>
          <w:ilvl w:val="2"/>
          <w:numId w:val="1"/>
        </w:numPr>
        <w:rPr>
          <w:rFonts w:ascii="Arial" w:hAnsi="Arial" w:cs="Arial"/>
          <w:sz w:val="20"/>
          <w:szCs w:val="20"/>
        </w:rPr>
      </w:pPr>
      <w:r>
        <w:rPr>
          <w:rFonts w:ascii="Arial" w:hAnsi="Arial" w:cs="Arial"/>
          <w:sz w:val="20"/>
          <w:szCs w:val="20"/>
        </w:rPr>
        <w:t>86: Visitor Control Registers</w:t>
      </w:r>
      <w:r>
        <w:rPr>
          <w:rFonts w:ascii="Arial" w:hAnsi="Arial" w:cs="Arial"/>
          <w:sz w:val="20"/>
          <w:szCs w:val="20"/>
        </w:rPr>
        <w:t>, retention:</w:t>
      </w:r>
      <w:r>
        <w:rPr>
          <w:rFonts w:ascii="Arial" w:hAnsi="Arial" w:cs="Arial"/>
          <w:sz w:val="20"/>
          <w:szCs w:val="20"/>
        </w:rPr>
        <w:t xml:space="preserve"> AC +3 (date created +3 years)</w:t>
      </w:r>
    </w:p>
    <w:p w14:paraId="2FDD64C1" w14:textId="6E4BC078" w:rsidR="0040737D" w:rsidRDefault="0040737D" w:rsidP="00217D0E">
      <w:pPr>
        <w:pStyle w:val="ListParagraph"/>
        <w:numPr>
          <w:ilvl w:val="2"/>
          <w:numId w:val="1"/>
        </w:numPr>
        <w:rPr>
          <w:rFonts w:ascii="Arial" w:hAnsi="Arial" w:cs="Arial"/>
          <w:sz w:val="20"/>
          <w:szCs w:val="20"/>
        </w:rPr>
      </w:pPr>
      <w:r>
        <w:rPr>
          <w:rFonts w:ascii="Arial" w:hAnsi="Arial" w:cs="Arial"/>
          <w:sz w:val="20"/>
          <w:szCs w:val="20"/>
        </w:rPr>
        <w:t>86: Security Access Records</w:t>
      </w:r>
      <w:r>
        <w:rPr>
          <w:rFonts w:ascii="Arial" w:hAnsi="Arial" w:cs="Arial"/>
          <w:sz w:val="20"/>
          <w:szCs w:val="20"/>
        </w:rPr>
        <w:t>, retention:</w:t>
      </w:r>
      <w:r>
        <w:rPr>
          <w:rFonts w:ascii="Arial" w:hAnsi="Arial" w:cs="Arial"/>
          <w:sz w:val="20"/>
          <w:szCs w:val="20"/>
        </w:rPr>
        <w:t xml:space="preserve"> AC +2 (until superseded, date of expiration, or date of termination, whichever sooner +2 years)</w:t>
      </w:r>
    </w:p>
    <w:p w14:paraId="035F66AF" w14:textId="095786AA" w:rsidR="002C346E" w:rsidRDefault="002C346E" w:rsidP="00E539B2">
      <w:pPr>
        <w:pStyle w:val="ListParagraph"/>
        <w:numPr>
          <w:ilvl w:val="1"/>
          <w:numId w:val="1"/>
        </w:numPr>
        <w:rPr>
          <w:rFonts w:ascii="Arial" w:hAnsi="Arial" w:cs="Arial"/>
          <w:sz w:val="20"/>
          <w:szCs w:val="20"/>
        </w:rPr>
      </w:pPr>
      <w:r>
        <w:rPr>
          <w:rFonts w:ascii="Arial" w:hAnsi="Arial" w:cs="Arial"/>
          <w:sz w:val="20"/>
          <w:szCs w:val="20"/>
        </w:rPr>
        <w:t>86-</w:t>
      </w:r>
      <w:r w:rsidR="00E31822">
        <w:rPr>
          <w:rFonts w:ascii="Arial" w:hAnsi="Arial" w:cs="Arial"/>
          <w:sz w:val="20"/>
          <w:szCs w:val="20"/>
        </w:rPr>
        <w:t>87:</w:t>
      </w:r>
      <w:r w:rsidR="00DC1886">
        <w:rPr>
          <w:rFonts w:ascii="Arial" w:hAnsi="Arial" w:cs="Arial"/>
          <w:sz w:val="20"/>
          <w:szCs w:val="20"/>
        </w:rPr>
        <w:t xml:space="preserve"> Audit</w:t>
      </w:r>
    </w:p>
    <w:p w14:paraId="5E4686F5" w14:textId="3ED45760" w:rsidR="00E31822" w:rsidRDefault="00E31822" w:rsidP="00E539B2">
      <w:pPr>
        <w:pStyle w:val="ListParagraph"/>
        <w:numPr>
          <w:ilvl w:val="1"/>
          <w:numId w:val="1"/>
        </w:numPr>
        <w:rPr>
          <w:rFonts w:ascii="Arial" w:hAnsi="Arial" w:cs="Arial"/>
          <w:sz w:val="20"/>
          <w:szCs w:val="20"/>
        </w:rPr>
      </w:pPr>
      <w:r>
        <w:rPr>
          <w:rFonts w:ascii="Arial" w:hAnsi="Arial" w:cs="Arial"/>
          <w:sz w:val="20"/>
          <w:szCs w:val="20"/>
        </w:rPr>
        <w:t>88-89:</w:t>
      </w:r>
      <w:r w:rsidR="003E433D">
        <w:rPr>
          <w:rFonts w:ascii="Arial" w:hAnsi="Arial" w:cs="Arial"/>
          <w:sz w:val="20"/>
          <w:szCs w:val="20"/>
        </w:rPr>
        <w:t xml:space="preserve"> Public Safety</w:t>
      </w:r>
    </w:p>
    <w:p w14:paraId="61135A23" w14:textId="20A955ED" w:rsidR="00E31822" w:rsidRDefault="00E31822" w:rsidP="00E539B2">
      <w:pPr>
        <w:pStyle w:val="ListParagraph"/>
        <w:numPr>
          <w:ilvl w:val="1"/>
          <w:numId w:val="1"/>
        </w:numPr>
        <w:rPr>
          <w:rFonts w:ascii="Arial" w:hAnsi="Arial" w:cs="Arial"/>
          <w:sz w:val="20"/>
          <w:szCs w:val="20"/>
        </w:rPr>
      </w:pPr>
      <w:r>
        <w:rPr>
          <w:rFonts w:ascii="Arial" w:hAnsi="Arial" w:cs="Arial"/>
          <w:sz w:val="20"/>
          <w:szCs w:val="20"/>
        </w:rPr>
        <w:t>89-9</w:t>
      </w:r>
      <w:r w:rsidR="001F4716">
        <w:rPr>
          <w:rFonts w:ascii="Arial" w:hAnsi="Arial" w:cs="Arial"/>
          <w:sz w:val="20"/>
          <w:szCs w:val="20"/>
        </w:rPr>
        <w:t>2</w:t>
      </w:r>
      <w:r>
        <w:rPr>
          <w:rFonts w:ascii="Arial" w:hAnsi="Arial" w:cs="Arial"/>
          <w:sz w:val="20"/>
          <w:szCs w:val="20"/>
        </w:rPr>
        <w:t>:</w:t>
      </w:r>
      <w:r w:rsidR="001F4716">
        <w:rPr>
          <w:rFonts w:ascii="Arial" w:hAnsi="Arial" w:cs="Arial"/>
          <w:sz w:val="20"/>
          <w:szCs w:val="20"/>
        </w:rPr>
        <w:t xml:space="preserve"> Finance</w:t>
      </w:r>
    </w:p>
    <w:p w14:paraId="1B5238A5" w14:textId="5F3EDD16" w:rsidR="001F4716" w:rsidRDefault="001F4716" w:rsidP="00E539B2">
      <w:pPr>
        <w:pStyle w:val="ListParagraph"/>
        <w:numPr>
          <w:ilvl w:val="1"/>
          <w:numId w:val="1"/>
        </w:numPr>
        <w:rPr>
          <w:rFonts w:ascii="Arial" w:hAnsi="Arial" w:cs="Arial"/>
          <w:sz w:val="20"/>
          <w:szCs w:val="20"/>
        </w:rPr>
      </w:pPr>
      <w:r>
        <w:rPr>
          <w:rFonts w:ascii="Arial" w:hAnsi="Arial" w:cs="Arial"/>
          <w:sz w:val="20"/>
          <w:szCs w:val="20"/>
        </w:rPr>
        <w:t>92-93:</w:t>
      </w:r>
      <w:r w:rsidR="008F42AD">
        <w:rPr>
          <w:rFonts w:ascii="Arial" w:hAnsi="Arial" w:cs="Arial"/>
          <w:sz w:val="20"/>
          <w:szCs w:val="20"/>
        </w:rPr>
        <w:t xml:space="preserve"> Business Development</w:t>
      </w:r>
    </w:p>
    <w:p w14:paraId="74D37257" w14:textId="5917B13D" w:rsidR="001F4716" w:rsidRDefault="001F4716" w:rsidP="00E539B2">
      <w:pPr>
        <w:pStyle w:val="ListParagraph"/>
        <w:numPr>
          <w:ilvl w:val="1"/>
          <w:numId w:val="1"/>
        </w:numPr>
        <w:rPr>
          <w:rFonts w:ascii="Arial" w:hAnsi="Arial" w:cs="Arial"/>
          <w:sz w:val="20"/>
          <w:szCs w:val="20"/>
        </w:rPr>
      </w:pPr>
      <w:r>
        <w:rPr>
          <w:rFonts w:ascii="Arial" w:hAnsi="Arial" w:cs="Arial"/>
          <w:sz w:val="20"/>
          <w:szCs w:val="20"/>
        </w:rPr>
        <w:t>93</w:t>
      </w:r>
      <w:r w:rsidR="00286449">
        <w:rPr>
          <w:rFonts w:ascii="Arial" w:hAnsi="Arial" w:cs="Arial"/>
          <w:sz w:val="20"/>
          <w:szCs w:val="20"/>
        </w:rPr>
        <w:t>:</w:t>
      </w:r>
      <w:r w:rsidR="00B35BF1">
        <w:rPr>
          <w:rFonts w:ascii="Arial" w:hAnsi="Arial" w:cs="Arial"/>
          <w:sz w:val="20"/>
          <w:szCs w:val="20"/>
        </w:rPr>
        <w:t xml:space="preserve"> Film</w:t>
      </w:r>
    </w:p>
    <w:p w14:paraId="6A8AE5D3" w14:textId="4B1A5968" w:rsidR="00286449" w:rsidRDefault="00286449" w:rsidP="00E539B2">
      <w:pPr>
        <w:pStyle w:val="ListParagraph"/>
        <w:numPr>
          <w:ilvl w:val="1"/>
          <w:numId w:val="1"/>
        </w:numPr>
        <w:rPr>
          <w:rFonts w:ascii="Arial" w:hAnsi="Arial" w:cs="Arial"/>
          <w:sz w:val="20"/>
          <w:szCs w:val="20"/>
        </w:rPr>
      </w:pPr>
      <w:r>
        <w:rPr>
          <w:rFonts w:ascii="Arial" w:hAnsi="Arial" w:cs="Arial"/>
          <w:sz w:val="20"/>
          <w:szCs w:val="20"/>
        </w:rPr>
        <w:t>94</w:t>
      </w:r>
      <w:r w:rsidR="00B357CE">
        <w:rPr>
          <w:rFonts w:ascii="Arial" w:hAnsi="Arial" w:cs="Arial"/>
          <w:sz w:val="20"/>
          <w:szCs w:val="20"/>
        </w:rPr>
        <w:t>:</w:t>
      </w:r>
      <w:r w:rsidR="00E84958">
        <w:rPr>
          <w:rFonts w:ascii="Arial" w:hAnsi="Arial" w:cs="Arial"/>
          <w:sz w:val="20"/>
          <w:szCs w:val="20"/>
        </w:rPr>
        <w:t xml:space="preserve"> Tourism</w:t>
      </w:r>
    </w:p>
    <w:p w14:paraId="4CE4B6AF" w14:textId="43346EC4" w:rsidR="00483D57" w:rsidRPr="00E539B2" w:rsidRDefault="00483D57" w:rsidP="00E539B2">
      <w:pPr>
        <w:pStyle w:val="ListParagraph"/>
        <w:numPr>
          <w:ilvl w:val="1"/>
          <w:numId w:val="1"/>
        </w:numPr>
        <w:rPr>
          <w:rFonts w:ascii="Arial" w:hAnsi="Arial" w:cs="Arial"/>
          <w:sz w:val="20"/>
          <w:szCs w:val="20"/>
        </w:rPr>
      </w:pPr>
      <w:r>
        <w:rPr>
          <w:rFonts w:ascii="Arial" w:hAnsi="Arial" w:cs="Arial"/>
          <w:sz w:val="20"/>
          <w:szCs w:val="20"/>
        </w:rPr>
        <w:t>95: Other</w:t>
      </w:r>
    </w:p>
    <w:p w14:paraId="7173A8B0" w14:textId="5817CB21" w:rsidR="003465A4" w:rsidRDefault="003465A4" w:rsidP="00F16430">
      <w:pPr>
        <w:ind w:left="720"/>
        <w:rPr>
          <w:rFonts w:ascii="Arial" w:hAnsi="Arial" w:cs="Arial"/>
          <w:sz w:val="20"/>
          <w:szCs w:val="20"/>
        </w:rPr>
      </w:pPr>
      <w:r>
        <w:rPr>
          <w:rFonts w:ascii="Arial" w:hAnsi="Arial" w:cs="Arial"/>
          <w:sz w:val="20"/>
          <w:szCs w:val="20"/>
        </w:rPr>
        <w:t>96-103:</w:t>
      </w:r>
      <w:r w:rsidR="00354849">
        <w:rPr>
          <w:rFonts w:ascii="Arial" w:hAnsi="Arial" w:cs="Arial"/>
          <w:sz w:val="20"/>
          <w:szCs w:val="20"/>
        </w:rPr>
        <w:t xml:space="preserve"> </w:t>
      </w:r>
      <w:r w:rsidR="000B4472">
        <w:rPr>
          <w:rFonts w:ascii="Arial" w:hAnsi="Arial" w:cs="Arial"/>
          <w:sz w:val="20"/>
          <w:szCs w:val="20"/>
        </w:rPr>
        <w:t>Office of the Governor Records Management Policy</w:t>
      </w:r>
    </w:p>
    <w:p w14:paraId="23D8A009" w14:textId="2A2AE3E1" w:rsidR="000B4472" w:rsidRDefault="00A5744B" w:rsidP="00464BEE">
      <w:pPr>
        <w:pStyle w:val="ListParagraph"/>
        <w:numPr>
          <w:ilvl w:val="1"/>
          <w:numId w:val="1"/>
        </w:numPr>
        <w:rPr>
          <w:rFonts w:ascii="Arial" w:hAnsi="Arial" w:cs="Arial"/>
          <w:sz w:val="20"/>
          <w:szCs w:val="20"/>
        </w:rPr>
      </w:pPr>
      <w:r>
        <w:rPr>
          <w:rFonts w:ascii="Arial" w:hAnsi="Arial" w:cs="Arial"/>
          <w:sz w:val="20"/>
          <w:szCs w:val="20"/>
        </w:rPr>
        <w:t>97-98: Definitions</w:t>
      </w:r>
    </w:p>
    <w:p w14:paraId="4A74E98F" w14:textId="702D0328" w:rsidR="00A5744B" w:rsidRDefault="00A5744B" w:rsidP="00464BEE">
      <w:pPr>
        <w:pStyle w:val="ListParagraph"/>
        <w:numPr>
          <w:ilvl w:val="1"/>
          <w:numId w:val="1"/>
        </w:numPr>
        <w:rPr>
          <w:rFonts w:ascii="Arial" w:hAnsi="Arial" w:cs="Arial"/>
          <w:sz w:val="20"/>
          <w:szCs w:val="20"/>
        </w:rPr>
      </w:pPr>
      <w:r>
        <w:rPr>
          <w:rFonts w:ascii="Arial" w:hAnsi="Arial" w:cs="Arial"/>
          <w:sz w:val="20"/>
          <w:szCs w:val="20"/>
        </w:rPr>
        <w:t>99-100: Responsibilities</w:t>
      </w:r>
    </w:p>
    <w:p w14:paraId="09DEFDC3" w14:textId="2C64B65E" w:rsidR="00A5744B" w:rsidRDefault="005860F2" w:rsidP="00464BEE">
      <w:pPr>
        <w:pStyle w:val="ListParagraph"/>
        <w:numPr>
          <w:ilvl w:val="1"/>
          <w:numId w:val="1"/>
        </w:numPr>
        <w:rPr>
          <w:rFonts w:ascii="Arial" w:hAnsi="Arial" w:cs="Arial"/>
          <w:sz w:val="20"/>
          <w:szCs w:val="20"/>
        </w:rPr>
      </w:pPr>
      <w:r>
        <w:rPr>
          <w:rFonts w:ascii="Arial" w:hAnsi="Arial" w:cs="Arial"/>
          <w:sz w:val="20"/>
          <w:szCs w:val="20"/>
        </w:rPr>
        <w:t>101: Records Retention Schedule</w:t>
      </w:r>
    </w:p>
    <w:p w14:paraId="2EB50034" w14:textId="43C63A2D" w:rsidR="0021767F" w:rsidRDefault="0021767F" w:rsidP="00464BEE">
      <w:pPr>
        <w:pStyle w:val="ListParagraph"/>
        <w:numPr>
          <w:ilvl w:val="1"/>
          <w:numId w:val="1"/>
        </w:numPr>
        <w:rPr>
          <w:rFonts w:ascii="Arial" w:hAnsi="Arial" w:cs="Arial"/>
          <w:sz w:val="20"/>
          <w:szCs w:val="20"/>
        </w:rPr>
      </w:pPr>
      <w:r>
        <w:rPr>
          <w:rFonts w:ascii="Arial" w:hAnsi="Arial" w:cs="Arial"/>
          <w:sz w:val="20"/>
          <w:szCs w:val="20"/>
        </w:rPr>
        <w:t>102: Final Disposition</w:t>
      </w:r>
    </w:p>
    <w:p w14:paraId="26B298A8" w14:textId="7A4E48F5" w:rsidR="001663AE" w:rsidRPr="00464BEE" w:rsidRDefault="001663AE" w:rsidP="00464BEE">
      <w:pPr>
        <w:pStyle w:val="ListParagraph"/>
        <w:numPr>
          <w:ilvl w:val="1"/>
          <w:numId w:val="1"/>
        </w:numPr>
        <w:rPr>
          <w:rFonts w:ascii="Arial" w:hAnsi="Arial" w:cs="Arial"/>
          <w:sz w:val="20"/>
          <w:szCs w:val="20"/>
        </w:rPr>
      </w:pPr>
      <w:r>
        <w:rPr>
          <w:rFonts w:ascii="Arial" w:hAnsi="Arial" w:cs="Arial"/>
          <w:sz w:val="20"/>
          <w:szCs w:val="20"/>
        </w:rPr>
        <w:t>103: Separation and Transitions</w:t>
      </w:r>
    </w:p>
    <w:p w14:paraId="19B7E768" w14:textId="74C8F3C7" w:rsidR="008E3691" w:rsidRDefault="003465A4" w:rsidP="00F16430">
      <w:pPr>
        <w:ind w:left="720"/>
        <w:rPr>
          <w:rFonts w:ascii="Arial" w:hAnsi="Arial" w:cs="Arial"/>
          <w:sz w:val="20"/>
          <w:szCs w:val="20"/>
        </w:rPr>
      </w:pPr>
      <w:r>
        <w:rPr>
          <w:rFonts w:ascii="Arial" w:hAnsi="Arial" w:cs="Arial"/>
          <w:sz w:val="20"/>
          <w:szCs w:val="20"/>
        </w:rPr>
        <w:t>104-</w:t>
      </w:r>
      <w:r w:rsidR="008E3691">
        <w:rPr>
          <w:rFonts w:ascii="Arial" w:hAnsi="Arial" w:cs="Arial"/>
          <w:sz w:val="20"/>
          <w:szCs w:val="20"/>
        </w:rPr>
        <w:t>106:</w:t>
      </w:r>
      <w:r w:rsidR="008267FA">
        <w:rPr>
          <w:rFonts w:ascii="Arial" w:hAnsi="Arial" w:cs="Arial"/>
          <w:sz w:val="20"/>
          <w:szCs w:val="20"/>
        </w:rPr>
        <w:t xml:space="preserve"> Office of the Texas Governor Information Services Information Security Presentation</w:t>
      </w:r>
    </w:p>
    <w:p w14:paraId="246935C0" w14:textId="1599AB7A" w:rsidR="00464BEE" w:rsidRDefault="0086610F" w:rsidP="00464BEE">
      <w:pPr>
        <w:pStyle w:val="ListParagraph"/>
        <w:numPr>
          <w:ilvl w:val="1"/>
          <w:numId w:val="1"/>
        </w:numPr>
        <w:rPr>
          <w:rFonts w:ascii="Arial" w:hAnsi="Arial" w:cs="Arial"/>
          <w:sz w:val="20"/>
          <w:szCs w:val="20"/>
        </w:rPr>
      </w:pPr>
      <w:r>
        <w:rPr>
          <w:rFonts w:ascii="Arial" w:hAnsi="Arial" w:cs="Arial"/>
          <w:sz w:val="20"/>
          <w:szCs w:val="20"/>
        </w:rPr>
        <w:t>106: File Storage</w:t>
      </w:r>
    </w:p>
    <w:p w14:paraId="43542F67" w14:textId="3651FA3A" w:rsidR="0086610F" w:rsidRDefault="0086610F" w:rsidP="0086610F">
      <w:pPr>
        <w:pStyle w:val="ListParagraph"/>
        <w:numPr>
          <w:ilvl w:val="2"/>
          <w:numId w:val="1"/>
        </w:numPr>
        <w:rPr>
          <w:rFonts w:ascii="Arial" w:hAnsi="Arial" w:cs="Arial"/>
          <w:sz w:val="20"/>
          <w:szCs w:val="20"/>
        </w:rPr>
      </w:pPr>
      <w:r>
        <w:rPr>
          <w:rFonts w:ascii="Arial" w:hAnsi="Arial" w:cs="Arial"/>
          <w:sz w:val="20"/>
          <w:szCs w:val="20"/>
        </w:rPr>
        <w:t>Use network drives</w:t>
      </w:r>
    </w:p>
    <w:p w14:paraId="01F944C9" w14:textId="34A36E54" w:rsidR="0086610F" w:rsidRDefault="0086610F" w:rsidP="0086610F">
      <w:pPr>
        <w:pStyle w:val="ListParagraph"/>
        <w:numPr>
          <w:ilvl w:val="2"/>
          <w:numId w:val="1"/>
        </w:numPr>
        <w:rPr>
          <w:rFonts w:ascii="Arial" w:hAnsi="Arial" w:cs="Arial"/>
          <w:sz w:val="20"/>
          <w:szCs w:val="20"/>
        </w:rPr>
      </w:pPr>
      <w:r>
        <w:rPr>
          <w:rFonts w:ascii="Arial" w:hAnsi="Arial" w:cs="Arial"/>
          <w:sz w:val="20"/>
          <w:szCs w:val="20"/>
        </w:rPr>
        <w:t>Do not store files on local drives or removable media</w:t>
      </w:r>
    </w:p>
    <w:p w14:paraId="7CCC6899" w14:textId="2E1A84D9" w:rsidR="0086610F" w:rsidRPr="00464BEE" w:rsidRDefault="0086610F" w:rsidP="0086610F">
      <w:pPr>
        <w:pStyle w:val="ListParagraph"/>
        <w:numPr>
          <w:ilvl w:val="2"/>
          <w:numId w:val="1"/>
        </w:numPr>
        <w:rPr>
          <w:rFonts w:ascii="Arial" w:hAnsi="Arial" w:cs="Arial"/>
          <w:sz w:val="20"/>
          <w:szCs w:val="20"/>
        </w:rPr>
      </w:pPr>
      <w:r>
        <w:rPr>
          <w:rFonts w:ascii="Arial" w:hAnsi="Arial" w:cs="Arial"/>
          <w:sz w:val="20"/>
          <w:szCs w:val="20"/>
        </w:rPr>
        <w:t>OOG data only</w:t>
      </w:r>
    </w:p>
    <w:p w14:paraId="749E0F57" w14:textId="09F2A142" w:rsidR="000229A3" w:rsidRDefault="008E3691" w:rsidP="00F16430">
      <w:pPr>
        <w:ind w:left="720"/>
        <w:rPr>
          <w:rFonts w:ascii="Arial" w:hAnsi="Arial" w:cs="Arial"/>
          <w:sz w:val="20"/>
          <w:szCs w:val="20"/>
        </w:rPr>
      </w:pPr>
      <w:r>
        <w:rPr>
          <w:rFonts w:ascii="Arial" w:hAnsi="Arial" w:cs="Arial"/>
          <w:sz w:val="20"/>
          <w:szCs w:val="20"/>
        </w:rPr>
        <w:t>107-108:</w:t>
      </w:r>
      <w:r w:rsidR="00692DC4">
        <w:rPr>
          <w:rFonts w:ascii="Arial" w:hAnsi="Arial" w:cs="Arial"/>
          <w:sz w:val="20"/>
          <w:szCs w:val="20"/>
        </w:rPr>
        <w:t xml:space="preserve"> </w:t>
      </w:r>
      <w:r w:rsidR="00BB7BF9">
        <w:rPr>
          <w:rFonts w:ascii="Arial" w:hAnsi="Arial" w:cs="Arial"/>
          <w:sz w:val="20"/>
          <w:szCs w:val="20"/>
        </w:rPr>
        <w:t>Section of the Office of the Governor Technology Use Policy</w:t>
      </w:r>
    </w:p>
    <w:p w14:paraId="510899AF" w14:textId="3309FB2E" w:rsidR="00464BEE" w:rsidRDefault="00BD4236" w:rsidP="00464BEE">
      <w:pPr>
        <w:pStyle w:val="ListParagraph"/>
        <w:numPr>
          <w:ilvl w:val="1"/>
          <w:numId w:val="1"/>
        </w:numPr>
        <w:rPr>
          <w:rFonts w:ascii="Arial" w:hAnsi="Arial" w:cs="Arial"/>
          <w:sz w:val="20"/>
          <w:szCs w:val="20"/>
        </w:rPr>
      </w:pPr>
      <w:r>
        <w:rPr>
          <w:rFonts w:ascii="Arial" w:hAnsi="Arial" w:cs="Arial"/>
          <w:sz w:val="20"/>
          <w:szCs w:val="20"/>
        </w:rPr>
        <w:t>107: E-mail</w:t>
      </w:r>
    </w:p>
    <w:p w14:paraId="20F5E576" w14:textId="2C630FBB" w:rsidR="00BD4236" w:rsidRPr="00E539B2" w:rsidRDefault="00BD4236" w:rsidP="00464BEE">
      <w:pPr>
        <w:pStyle w:val="ListParagraph"/>
        <w:numPr>
          <w:ilvl w:val="1"/>
          <w:numId w:val="1"/>
        </w:numPr>
        <w:rPr>
          <w:rFonts w:ascii="Arial" w:hAnsi="Arial" w:cs="Arial"/>
          <w:sz w:val="20"/>
          <w:szCs w:val="20"/>
        </w:rPr>
      </w:pPr>
      <w:r>
        <w:rPr>
          <w:rFonts w:ascii="Arial" w:hAnsi="Arial" w:cs="Arial"/>
          <w:sz w:val="20"/>
          <w:szCs w:val="20"/>
        </w:rPr>
        <w:t xml:space="preserve">108: </w:t>
      </w:r>
      <w:r w:rsidR="00F86E52">
        <w:rPr>
          <w:rFonts w:ascii="Arial" w:hAnsi="Arial" w:cs="Arial"/>
          <w:sz w:val="20"/>
          <w:szCs w:val="20"/>
        </w:rPr>
        <w:t>Data Creation and Storage</w:t>
      </w:r>
    </w:p>
    <w:p w14:paraId="0A0FD031" w14:textId="77777777" w:rsidR="0034449B" w:rsidRDefault="0034449B" w:rsidP="00996DF3">
      <w:pPr>
        <w:rPr>
          <w:rFonts w:ascii="Arial" w:hAnsi="Arial" w:cs="Arial"/>
          <w:sz w:val="20"/>
          <w:szCs w:val="20"/>
        </w:rPr>
      </w:pPr>
    </w:p>
    <w:p w14:paraId="3653A51B" w14:textId="4B7831CA" w:rsidR="00F6096D"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6B433859" w14:textId="1BB2ACBD" w:rsidR="0034449B" w:rsidRDefault="0034449B" w:rsidP="0034449B">
      <w:pPr>
        <w:ind w:left="720"/>
        <w:rPr>
          <w:rFonts w:ascii="Arial" w:hAnsi="Arial" w:cs="Arial"/>
          <w:sz w:val="20"/>
          <w:szCs w:val="20"/>
        </w:rPr>
      </w:pPr>
    </w:p>
    <w:p w14:paraId="39F3BB3B" w14:textId="77777777" w:rsidR="0034449B" w:rsidRPr="00B30E87" w:rsidRDefault="0034449B" w:rsidP="0034449B">
      <w:pPr>
        <w:ind w:left="720"/>
        <w:rPr>
          <w:rFonts w:ascii="Arial" w:hAnsi="Arial" w:cs="Arial"/>
          <w:sz w:val="20"/>
          <w:szCs w:val="20"/>
        </w:rPr>
      </w:pPr>
    </w:p>
    <w:p w14:paraId="41F1D107" w14:textId="77777777" w:rsidR="0084648A" w:rsidRPr="00B30E87" w:rsidRDefault="0084648A" w:rsidP="0034449B">
      <w:pPr>
        <w:ind w:left="720"/>
        <w:rPr>
          <w:rFonts w:ascii="Arial" w:hAnsi="Arial" w:cs="Arial"/>
          <w:sz w:val="20"/>
          <w:szCs w:val="20"/>
        </w:rPr>
      </w:pPr>
      <w:bookmarkStart w:id="3" w:name="B"/>
      <w:bookmarkEnd w:id="3"/>
      <w:r w:rsidRPr="00B30E87">
        <w:rPr>
          <w:rFonts w:ascii="Arial" w:hAnsi="Arial" w:cs="Arial"/>
          <w:sz w:val="20"/>
          <w:szCs w:val="20"/>
        </w:rPr>
        <w:t>Production B Notes</w:t>
      </w:r>
    </w:p>
    <w:p w14:paraId="74ECD9AC" w14:textId="77777777" w:rsidR="0084648A" w:rsidRPr="00B30E87" w:rsidRDefault="0084648A" w:rsidP="0034449B">
      <w:pPr>
        <w:ind w:left="720"/>
        <w:rPr>
          <w:rFonts w:ascii="Arial" w:hAnsi="Arial" w:cs="Arial"/>
          <w:sz w:val="20"/>
          <w:szCs w:val="20"/>
        </w:rPr>
      </w:pPr>
    </w:p>
    <w:p w14:paraId="27D9184A" w14:textId="11BC09DD" w:rsidR="0034449B" w:rsidRDefault="0034449B" w:rsidP="0034449B">
      <w:pPr>
        <w:ind w:left="720"/>
        <w:rPr>
          <w:rFonts w:ascii="Arial" w:hAnsi="Arial" w:cs="Arial"/>
          <w:sz w:val="20"/>
          <w:szCs w:val="20"/>
        </w:rPr>
      </w:pPr>
    </w:p>
    <w:p w14:paraId="75D32957" w14:textId="77777777" w:rsidR="0034449B" w:rsidRDefault="0034449B" w:rsidP="0034449B">
      <w:pPr>
        <w:ind w:left="720"/>
        <w:rPr>
          <w:rFonts w:ascii="Arial" w:hAnsi="Arial" w:cs="Arial"/>
          <w:sz w:val="20"/>
          <w:szCs w:val="20"/>
        </w:rPr>
      </w:pPr>
    </w:p>
    <w:p w14:paraId="3D679D69" w14:textId="746DC381" w:rsidR="000530C1" w:rsidRPr="00B30E87"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B0E9DC9" w14:textId="5662A9A3" w:rsidR="0084648A" w:rsidRDefault="0084648A" w:rsidP="0034449B">
      <w:pPr>
        <w:ind w:left="720"/>
        <w:rPr>
          <w:rFonts w:ascii="Arial" w:hAnsi="Arial" w:cs="Arial"/>
          <w:sz w:val="20"/>
          <w:szCs w:val="20"/>
        </w:rPr>
      </w:pPr>
    </w:p>
    <w:p w14:paraId="2212BEF0" w14:textId="77777777" w:rsidR="0034449B" w:rsidRPr="00B30E87" w:rsidRDefault="0034449B" w:rsidP="0034449B">
      <w:pPr>
        <w:ind w:left="720"/>
        <w:rPr>
          <w:rFonts w:ascii="Arial" w:hAnsi="Arial" w:cs="Arial"/>
          <w:sz w:val="20"/>
          <w:szCs w:val="20"/>
        </w:rPr>
      </w:pPr>
    </w:p>
    <w:p w14:paraId="0AC7FD4B" w14:textId="77777777" w:rsidR="002931B6" w:rsidRPr="00B30E87" w:rsidRDefault="002931B6" w:rsidP="0034449B">
      <w:pPr>
        <w:ind w:left="720"/>
        <w:rPr>
          <w:rFonts w:ascii="Arial" w:hAnsi="Arial" w:cs="Arial"/>
          <w:sz w:val="20"/>
          <w:szCs w:val="20"/>
        </w:rPr>
      </w:pPr>
      <w:bookmarkStart w:id="4" w:name="C"/>
      <w:bookmarkEnd w:id="4"/>
      <w:r w:rsidRPr="00B30E87">
        <w:rPr>
          <w:rFonts w:ascii="Arial" w:hAnsi="Arial" w:cs="Arial"/>
          <w:sz w:val="20"/>
          <w:szCs w:val="20"/>
        </w:rPr>
        <w:t>Production C Notes</w:t>
      </w:r>
    </w:p>
    <w:p w14:paraId="10FED52E" w14:textId="77777777" w:rsidR="0034449B" w:rsidRDefault="0034449B" w:rsidP="0034449B">
      <w:pPr>
        <w:ind w:left="720"/>
        <w:rPr>
          <w:rFonts w:ascii="Arial" w:hAnsi="Arial" w:cs="Arial"/>
          <w:sz w:val="20"/>
          <w:szCs w:val="20"/>
        </w:rPr>
      </w:pPr>
      <w:bookmarkStart w:id="5" w:name="D"/>
      <w:bookmarkEnd w:id="5"/>
    </w:p>
    <w:p w14:paraId="1B44FE49" w14:textId="77777777" w:rsidR="0034449B" w:rsidRDefault="0034449B" w:rsidP="0034449B">
      <w:pPr>
        <w:ind w:left="720"/>
        <w:rPr>
          <w:rFonts w:ascii="Arial" w:hAnsi="Arial" w:cs="Arial"/>
          <w:sz w:val="20"/>
          <w:szCs w:val="20"/>
        </w:rPr>
      </w:pPr>
    </w:p>
    <w:p w14:paraId="40DBEF51" w14:textId="77777777" w:rsidR="0034449B" w:rsidRDefault="0034449B" w:rsidP="0034449B">
      <w:pPr>
        <w:ind w:left="720"/>
        <w:rPr>
          <w:rFonts w:ascii="Arial" w:hAnsi="Arial" w:cs="Arial"/>
          <w:sz w:val="20"/>
          <w:szCs w:val="20"/>
        </w:rPr>
      </w:pPr>
    </w:p>
    <w:p w14:paraId="5078C420" w14:textId="77777777" w:rsidR="0034449B"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408E753" w14:textId="77777777" w:rsidR="0034449B" w:rsidRDefault="0034449B" w:rsidP="0034449B">
      <w:pPr>
        <w:ind w:left="720"/>
        <w:rPr>
          <w:rFonts w:ascii="Arial" w:hAnsi="Arial" w:cs="Arial"/>
          <w:sz w:val="20"/>
          <w:szCs w:val="20"/>
        </w:rPr>
      </w:pPr>
    </w:p>
    <w:p w14:paraId="249F43FB" w14:textId="77777777" w:rsidR="0034449B" w:rsidRPr="00B30E87" w:rsidRDefault="0034449B" w:rsidP="0034449B">
      <w:pPr>
        <w:ind w:left="720"/>
        <w:rPr>
          <w:rFonts w:ascii="Arial" w:hAnsi="Arial" w:cs="Arial"/>
          <w:sz w:val="20"/>
          <w:szCs w:val="20"/>
        </w:rPr>
      </w:pPr>
    </w:p>
    <w:p w14:paraId="1B8A05CD" w14:textId="77777777" w:rsidR="002931B6" w:rsidRPr="00B30E87" w:rsidRDefault="002931B6" w:rsidP="0034449B">
      <w:pPr>
        <w:ind w:left="720"/>
        <w:rPr>
          <w:rFonts w:ascii="Arial" w:hAnsi="Arial" w:cs="Arial"/>
          <w:sz w:val="20"/>
          <w:szCs w:val="20"/>
        </w:rPr>
      </w:pPr>
      <w:r w:rsidRPr="00B30E87">
        <w:rPr>
          <w:rFonts w:ascii="Arial" w:hAnsi="Arial" w:cs="Arial"/>
          <w:sz w:val="20"/>
          <w:szCs w:val="20"/>
        </w:rPr>
        <w:t>Production D Notes</w:t>
      </w:r>
    </w:p>
    <w:p w14:paraId="0CFFAC15" w14:textId="77777777" w:rsidR="0034449B" w:rsidRDefault="0034449B" w:rsidP="0034449B">
      <w:pPr>
        <w:ind w:left="720"/>
        <w:rPr>
          <w:rFonts w:ascii="Arial" w:hAnsi="Arial" w:cs="Arial"/>
          <w:sz w:val="20"/>
          <w:szCs w:val="20"/>
        </w:rPr>
      </w:pPr>
      <w:bookmarkStart w:id="6" w:name="E"/>
      <w:bookmarkEnd w:id="6"/>
    </w:p>
    <w:p w14:paraId="47796870" w14:textId="77777777" w:rsidR="0034449B" w:rsidRDefault="0034449B" w:rsidP="0034449B">
      <w:pPr>
        <w:ind w:left="720"/>
        <w:rPr>
          <w:rFonts w:ascii="Arial" w:hAnsi="Arial" w:cs="Arial"/>
          <w:sz w:val="20"/>
          <w:szCs w:val="20"/>
        </w:rPr>
      </w:pPr>
    </w:p>
    <w:p w14:paraId="17A85D1E" w14:textId="77777777" w:rsidR="0034449B" w:rsidRDefault="0034449B" w:rsidP="0034449B">
      <w:pPr>
        <w:ind w:left="720"/>
        <w:rPr>
          <w:rFonts w:ascii="Arial" w:hAnsi="Arial" w:cs="Arial"/>
          <w:sz w:val="20"/>
          <w:szCs w:val="20"/>
        </w:rPr>
      </w:pPr>
    </w:p>
    <w:p w14:paraId="310905DE" w14:textId="77777777" w:rsidR="0034449B"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232D171" w14:textId="77777777" w:rsidR="0034449B" w:rsidRDefault="0034449B" w:rsidP="0034449B">
      <w:pPr>
        <w:ind w:left="720"/>
        <w:rPr>
          <w:rFonts w:ascii="Arial" w:hAnsi="Arial" w:cs="Arial"/>
          <w:sz w:val="20"/>
          <w:szCs w:val="20"/>
        </w:rPr>
      </w:pPr>
    </w:p>
    <w:p w14:paraId="3299B3F1" w14:textId="77777777" w:rsidR="0034449B" w:rsidRPr="00B30E87" w:rsidRDefault="0034449B" w:rsidP="0034449B">
      <w:pPr>
        <w:ind w:left="720"/>
        <w:rPr>
          <w:rFonts w:ascii="Arial" w:hAnsi="Arial" w:cs="Arial"/>
          <w:sz w:val="20"/>
          <w:szCs w:val="20"/>
        </w:rPr>
      </w:pPr>
    </w:p>
    <w:p w14:paraId="72BECE1D" w14:textId="77777777" w:rsidR="000F0461" w:rsidRDefault="00CF0418" w:rsidP="0034449B">
      <w:pPr>
        <w:ind w:left="720"/>
        <w:rPr>
          <w:rFonts w:ascii="Arial" w:hAnsi="Arial" w:cs="Arial"/>
          <w:sz w:val="20"/>
          <w:szCs w:val="20"/>
        </w:rPr>
      </w:pPr>
      <w:r>
        <w:rPr>
          <w:rFonts w:ascii="Arial" w:hAnsi="Arial" w:cs="Arial"/>
          <w:sz w:val="20"/>
          <w:szCs w:val="20"/>
        </w:rPr>
        <w:t>Production E Notes</w:t>
      </w:r>
    </w:p>
    <w:p w14:paraId="4D9900DD" w14:textId="77777777" w:rsidR="0034449B" w:rsidRDefault="0034449B" w:rsidP="0034449B">
      <w:pPr>
        <w:ind w:left="720"/>
        <w:rPr>
          <w:rFonts w:ascii="Arial" w:hAnsi="Arial" w:cs="Arial"/>
          <w:sz w:val="20"/>
          <w:szCs w:val="20"/>
        </w:rPr>
      </w:pPr>
      <w:bookmarkStart w:id="7" w:name="F"/>
      <w:bookmarkEnd w:id="7"/>
    </w:p>
    <w:p w14:paraId="01C2EFBD" w14:textId="77777777" w:rsidR="0034449B" w:rsidRDefault="0034449B" w:rsidP="0034449B">
      <w:pPr>
        <w:ind w:left="720"/>
        <w:rPr>
          <w:rFonts w:ascii="Arial" w:hAnsi="Arial" w:cs="Arial"/>
          <w:sz w:val="20"/>
          <w:szCs w:val="20"/>
        </w:rPr>
      </w:pPr>
    </w:p>
    <w:p w14:paraId="2E73C3C8" w14:textId="77777777" w:rsidR="0034449B" w:rsidRDefault="0034449B" w:rsidP="0034449B">
      <w:pPr>
        <w:ind w:left="720"/>
        <w:rPr>
          <w:rFonts w:ascii="Arial" w:hAnsi="Arial" w:cs="Arial"/>
          <w:sz w:val="20"/>
          <w:szCs w:val="20"/>
        </w:rPr>
      </w:pPr>
    </w:p>
    <w:p w14:paraId="2A2AAA40" w14:textId="77777777" w:rsidR="0034449B"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41D21485" w14:textId="77777777" w:rsidR="0034449B" w:rsidRDefault="0034449B" w:rsidP="0034449B">
      <w:pPr>
        <w:ind w:left="720"/>
        <w:rPr>
          <w:rFonts w:ascii="Arial" w:hAnsi="Arial" w:cs="Arial"/>
          <w:sz w:val="20"/>
          <w:szCs w:val="20"/>
        </w:rPr>
      </w:pPr>
    </w:p>
    <w:p w14:paraId="3369FFCB" w14:textId="77777777" w:rsidR="0034449B" w:rsidRPr="00B30E87" w:rsidRDefault="0034449B" w:rsidP="0034449B">
      <w:pPr>
        <w:ind w:left="720"/>
        <w:rPr>
          <w:rFonts w:ascii="Arial" w:hAnsi="Arial" w:cs="Arial"/>
          <w:sz w:val="20"/>
          <w:szCs w:val="20"/>
        </w:rPr>
      </w:pPr>
    </w:p>
    <w:p w14:paraId="3738BA64" w14:textId="77777777" w:rsidR="00CF0418" w:rsidRDefault="00CF0418" w:rsidP="0034449B">
      <w:pPr>
        <w:ind w:left="720"/>
        <w:rPr>
          <w:rFonts w:ascii="Arial" w:hAnsi="Arial" w:cs="Arial"/>
          <w:sz w:val="20"/>
          <w:szCs w:val="20"/>
        </w:rPr>
      </w:pPr>
      <w:r>
        <w:rPr>
          <w:rFonts w:ascii="Arial" w:hAnsi="Arial" w:cs="Arial"/>
          <w:sz w:val="20"/>
          <w:szCs w:val="20"/>
        </w:rPr>
        <w:t>Production F Notes</w:t>
      </w:r>
    </w:p>
    <w:p w14:paraId="0486E18C" w14:textId="77777777" w:rsidR="0034449B" w:rsidRDefault="0034449B" w:rsidP="0034449B">
      <w:pPr>
        <w:ind w:left="720"/>
        <w:rPr>
          <w:rFonts w:ascii="Arial" w:hAnsi="Arial" w:cs="Arial"/>
          <w:sz w:val="20"/>
          <w:szCs w:val="20"/>
        </w:rPr>
      </w:pPr>
      <w:bookmarkStart w:id="8" w:name="G"/>
      <w:bookmarkEnd w:id="8"/>
    </w:p>
    <w:p w14:paraId="45876052" w14:textId="77777777" w:rsidR="0034449B" w:rsidRDefault="0034449B" w:rsidP="0034449B">
      <w:pPr>
        <w:ind w:left="720"/>
        <w:rPr>
          <w:rFonts w:ascii="Arial" w:hAnsi="Arial" w:cs="Arial"/>
          <w:sz w:val="20"/>
          <w:szCs w:val="20"/>
        </w:rPr>
      </w:pPr>
    </w:p>
    <w:p w14:paraId="758706EC" w14:textId="77777777" w:rsidR="0034449B" w:rsidRDefault="0034449B" w:rsidP="0034449B">
      <w:pPr>
        <w:ind w:left="720"/>
        <w:rPr>
          <w:rFonts w:ascii="Arial" w:hAnsi="Arial" w:cs="Arial"/>
          <w:sz w:val="20"/>
          <w:szCs w:val="20"/>
        </w:rPr>
      </w:pPr>
    </w:p>
    <w:p w14:paraId="58218378" w14:textId="77777777" w:rsidR="0034449B"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18BD76A0" w14:textId="77777777" w:rsidR="0034449B" w:rsidRDefault="0034449B" w:rsidP="0034449B">
      <w:pPr>
        <w:ind w:left="720"/>
        <w:rPr>
          <w:rFonts w:ascii="Arial" w:hAnsi="Arial" w:cs="Arial"/>
          <w:sz w:val="20"/>
          <w:szCs w:val="20"/>
        </w:rPr>
      </w:pPr>
    </w:p>
    <w:p w14:paraId="377C9E69" w14:textId="77777777" w:rsidR="0034449B" w:rsidRPr="00B30E87" w:rsidRDefault="0034449B" w:rsidP="0034449B">
      <w:pPr>
        <w:ind w:left="720"/>
        <w:rPr>
          <w:rFonts w:ascii="Arial" w:hAnsi="Arial" w:cs="Arial"/>
          <w:sz w:val="20"/>
          <w:szCs w:val="20"/>
        </w:rPr>
      </w:pPr>
    </w:p>
    <w:p w14:paraId="2E712AFC" w14:textId="77777777" w:rsidR="000F0461" w:rsidRDefault="00B14C7D" w:rsidP="0034449B">
      <w:pPr>
        <w:ind w:left="720"/>
        <w:rPr>
          <w:rFonts w:ascii="Arial" w:hAnsi="Arial" w:cs="Arial"/>
          <w:sz w:val="20"/>
          <w:szCs w:val="20"/>
        </w:rPr>
      </w:pPr>
      <w:r>
        <w:rPr>
          <w:rFonts w:ascii="Arial" w:hAnsi="Arial" w:cs="Arial"/>
          <w:sz w:val="20"/>
          <w:szCs w:val="20"/>
        </w:rPr>
        <w:t>Production G Notes</w:t>
      </w:r>
    </w:p>
    <w:p w14:paraId="42D5E428" w14:textId="77777777" w:rsidR="0034449B" w:rsidRDefault="0034449B" w:rsidP="0034449B">
      <w:pPr>
        <w:ind w:left="720"/>
        <w:rPr>
          <w:rFonts w:ascii="Arial" w:hAnsi="Arial" w:cs="Arial"/>
          <w:sz w:val="20"/>
          <w:szCs w:val="20"/>
        </w:rPr>
      </w:pPr>
      <w:bookmarkStart w:id="9" w:name="H"/>
      <w:bookmarkEnd w:id="9"/>
    </w:p>
    <w:p w14:paraId="229EAD59" w14:textId="77777777" w:rsidR="0034449B" w:rsidRDefault="0034449B" w:rsidP="0034449B">
      <w:pPr>
        <w:ind w:left="720"/>
        <w:rPr>
          <w:rFonts w:ascii="Arial" w:hAnsi="Arial" w:cs="Arial"/>
          <w:sz w:val="20"/>
          <w:szCs w:val="20"/>
        </w:rPr>
      </w:pPr>
    </w:p>
    <w:p w14:paraId="3C6CE881" w14:textId="77777777" w:rsidR="0034449B" w:rsidRDefault="0034449B" w:rsidP="0034449B">
      <w:pPr>
        <w:ind w:left="720"/>
        <w:rPr>
          <w:rFonts w:ascii="Arial" w:hAnsi="Arial" w:cs="Arial"/>
          <w:sz w:val="20"/>
          <w:szCs w:val="20"/>
        </w:rPr>
      </w:pPr>
    </w:p>
    <w:p w14:paraId="3920670B" w14:textId="77777777" w:rsidR="0034449B"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2B1DE418" w14:textId="77777777" w:rsidR="0034449B" w:rsidRDefault="0034449B" w:rsidP="0034449B">
      <w:pPr>
        <w:ind w:left="720"/>
        <w:rPr>
          <w:rFonts w:ascii="Arial" w:hAnsi="Arial" w:cs="Arial"/>
          <w:sz w:val="20"/>
          <w:szCs w:val="20"/>
        </w:rPr>
      </w:pPr>
    </w:p>
    <w:p w14:paraId="34C4310E" w14:textId="77777777" w:rsidR="0034449B" w:rsidRPr="00B30E87" w:rsidRDefault="0034449B" w:rsidP="0034449B">
      <w:pPr>
        <w:ind w:left="720"/>
        <w:rPr>
          <w:rFonts w:ascii="Arial" w:hAnsi="Arial" w:cs="Arial"/>
          <w:sz w:val="20"/>
          <w:szCs w:val="20"/>
        </w:rPr>
      </w:pPr>
    </w:p>
    <w:p w14:paraId="069ED9D4" w14:textId="77777777" w:rsidR="00B14C7D" w:rsidRDefault="00B14C7D" w:rsidP="0034449B">
      <w:pPr>
        <w:ind w:left="720"/>
        <w:rPr>
          <w:rFonts w:ascii="Arial" w:hAnsi="Arial" w:cs="Arial"/>
          <w:sz w:val="20"/>
          <w:szCs w:val="20"/>
        </w:rPr>
      </w:pPr>
      <w:r>
        <w:rPr>
          <w:rFonts w:ascii="Arial" w:hAnsi="Arial" w:cs="Arial"/>
          <w:sz w:val="20"/>
          <w:szCs w:val="20"/>
        </w:rPr>
        <w:t>Production H Notes</w:t>
      </w:r>
    </w:p>
    <w:p w14:paraId="659AB2BC" w14:textId="77777777" w:rsidR="0034449B" w:rsidRDefault="0034449B" w:rsidP="0034449B">
      <w:pPr>
        <w:ind w:left="720"/>
        <w:rPr>
          <w:rFonts w:ascii="Arial" w:hAnsi="Arial" w:cs="Arial"/>
          <w:sz w:val="20"/>
          <w:szCs w:val="20"/>
        </w:rPr>
      </w:pPr>
      <w:bookmarkStart w:id="10" w:name="ZZ"/>
      <w:bookmarkEnd w:id="10"/>
    </w:p>
    <w:p w14:paraId="7AC7CF87" w14:textId="77777777" w:rsidR="0034449B" w:rsidRDefault="0034449B" w:rsidP="0034449B">
      <w:pPr>
        <w:ind w:left="720"/>
        <w:rPr>
          <w:rFonts w:ascii="Arial" w:hAnsi="Arial" w:cs="Arial"/>
          <w:sz w:val="20"/>
          <w:szCs w:val="20"/>
        </w:rPr>
      </w:pPr>
    </w:p>
    <w:p w14:paraId="5E716A33" w14:textId="77777777" w:rsidR="0034449B" w:rsidRDefault="0034449B" w:rsidP="0034449B">
      <w:pPr>
        <w:ind w:left="720"/>
        <w:rPr>
          <w:rFonts w:ascii="Arial" w:hAnsi="Arial" w:cs="Arial"/>
          <w:sz w:val="20"/>
          <w:szCs w:val="20"/>
        </w:rPr>
      </w:pPr>
    </w:p>
    <w:p w14:paraId="4003FF9E" w14:textId="77777777" w:rsidR="0034449B" w:rsidRDefault="00D76999" w:rsidP="0034449B">
      <w:pPr>
        <w:ind w:left="720"/>
        <w:rPr>
          <w:rFonts w:ascii="Arial" w:hAnsi="Arial" w:cs="Arial"/>
          <w:sz w:val="20"/>
          <w:szCs w:val="20"/>
        </w:rPr>
      </w:pPr>
      <w:hyperlink w:anchor="_top" w:history="1">
        <w:r w:rsidR="0034449B" w:rsidRPr="0034449B">
          <w:rPr>
            <w:rStyle w:val="Hyperlink"/>
            <w:rFonts w:ascii="Arial" w:hAnsi="Arial" w:cs="Arial"/>
            <w:sz w:val="20"/>
            <w:szCs w:val="20"/>
          </w:rPr>
          <w:t>Back to top</w:t>
        </w:r>
      </w:hyperlink>
    </w:p>
    <w:p w14:paraId="7472291C" w14:textId="77777777" w:rsidR="0034449B" w:rsidRDefault="0034449B" w:rsidP="0034449B">
      <w:pPr>
        <w:ind w:left="720"/>
        <w:rPr>
          <w:rFonts w:ascii="Arial" w:hAnsi="Arial" w:cs="Arial"/>
          <w:sz w:val="20"/>
          <w:szCs w:val="20"/>
        </w:rPr>
      </w:pPr>
    </w:p>
    <w:p w14:paraId="5AA019C5" w14:textId="77777777" w:rsidR="0034449B" w:rsidRPr="00B30E87" w:rsidRDefault="0034449B" w:rsidP="0034449B">
      <w:pPr>
        <w:ind w:left="720"/>
        <w:rPr>
          <w:rFonts w:ascii="Arial" w:hAnsi="Arial" w:cs="Arial"/>
          <w:sz w:val="20"/>
          <w:szCs w:val="20"/>
        </w:rPr>
      </w:pPr>
    </w:p>
    <w:p w14:paraId="33E86637" w14:textId="42CCA10E" w:rsidR="000F0461" w:rsidRDefault="000F0461">
      <w:pPr>
        <w:rPr>
          <w:rFonts w:ascii="Arial" w:hAnsi="Arial" w:cs="Arial"/>
          <w:b/>
          <w:sz w:val="20"/>
          <w:szCs w:val="20"/>
        </w:rPr>
      </w:pPr>
      <w:r w:rsidRPr="00C53DCD">
        <w:rPr>
          <w:rFonts w:ascii="Arial" w:hAnsi="Arial" w:cs="Arial"/>
          <w:b/>
          <w:sz w:val="20"/>
          <w:szCs w:val="20"/>
        </w:rPr>
        <w:t>Legal Review</w:t>
      </w:r>
    </w:p>
    <w:p w14:paraId="3F4B7FE3" w14:textId="4E75ED39" w:rsidR="00C53DCD" w:rsidRPr="00C53DCD" w:rsidRDefault="00C53DCD">
      <w:pPr>
        <w:rPr>
          <w:rFonts w:ascii="Arial" w:hAnsi="Arial" w:cs="Arial"/>
          <w:sz w:val="20"/>
          <w:szCs w:val="20"/>
        </w:rPr>
      </w:pPr>
    </w:p>
    <w:p w14:paraId="1D1A81AB" w14:textId="1CED4E6C" w:rsidR="00C53DCD" w:rsidRPr="00C53DCD" w:rsidRDefault="00C53DCD">
      <w:pPr>
        <w:rPr>
          <w:rFonts w:ascii="Arial" w:hAnsi="Arial" w:cs="Arial"/>
          <w:sz w:val="20"/>
          <w:szCs w:val="20"/>
        </w:rPr>
      </w:pPr>
    </w:p>
    <w:p w14:paraId="56E63BC8" w14:textId="77777777" w:rsidR="00C53DCD" w:rsidRPr="00C53DCD" w:rsidRDefault="00C53DCD">
      <w:pPr>
        <w:rPr>
          <w:rFonts w:ascii="Arial" w:hAnsi="Arial" w:cs="Arial"/>
          <w:sz w:val="20"/>
          <w:szCs w:val="20"/>
        </w:rPr>
      </w:pPr>
    </w:p>
    <w:sectPr w:rsidR="00C53DCD" w:rsidRPr="00C53DCD" w:rsidSect="00F166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7FDA"/>
    <w:multiLevelType w:val="hybridMultilevel"/>
    <w:tmpl w:val="6882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E2F8F"/>
    <w:multiLevelType w:val="hybridMultilevel"/>
    <w:tmpl w:val="7D6885CA"/>
    <w:lvl w:ilvl="0" w:tplc="EA6E333A">
      <w:start w:val="26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3062A4"/>
    <w:multiLevelType w:val="hybridMultilevel"/>
    <w:tmpl w:val="0980E346"/>
    <w:lvl w:ilvl="0" w:tplc="EA6E333A">
      <w:start w:val="26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574941"/>
    <w:multiLevelType w:val="hybridMultilevel"/>
    <w:tmpl w:val="2264BF32"/>
    <w:lvl w:ilvl="0" w:tplc="EA6E333A">
      <w:start w:val="10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773E07"/>
    <w:multiLevelType w:val="hybridMultilevel"/>
    <w:tmpl w:val="AA82D6EC"/>
    <w:lvl w:ilvl="0" w:tplc="EA6E333A">
      <w:start w:val="26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DB6930"/>
    <w:multiLevelType w:val="hybridMultilevel"/>
    <w:tmpl w:val="C666D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0153A"/>
    <w:multiLevelType w:val="hybridMultilevel"/>
    <w:tmpl w:val="E876799E"/>
    <w:lvl w:ilvl="0" w:tplc="EA6E333A">
      <w:start w:val="107"/>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F1"/>
    <w:rsid w:val="000020B4"/>
    <w:rsid w:val="00013F73"/>
    <w:rsid w:val="00014DCA"/>
    <w:rsid w:val="000229A3"/>
    <w:rsid w:val="00030BC7"/>
    <w:rsid w:val="00040257"/>
    <w:rsid w:val="0004167A"/>
    <w:rsid w:val="00044991"/>
    <w:rsid w:val="00044E41"/>
    <w:rsid w:val="00050793"/>
    <w:rsid w:val="000530C1"/>
    <w:rsid w:val="00056F9B"/>
    <w:rsid w:val="000627EF"/>
    <w:rsid w:val="00063973"/>
    <w:rsid w:val="000643BA"/>
    <w:rsid w:val="000676D1"/>
    <w:rsid w:val="0008103A"/>
    <w:rsid w:val="00082FDA"/>
    <w:rsid w:val="00083916"/>
    <w:rsid w:val="000869D2"/>
    <w:rsid w:val="000A29DA"/>
    <w:rsid w:val="000A73DF"/>
    <w:rsid w:val="000B23F8"/>
    <w:rsid w:val="000B2E68"/>
    <w:rsid w:val="000B4472"/>
    <w:rsid w:val="000B5731"/>
    <w:rsid w:val="000B6BC8"/>
    <w:rsid w:val="000C00D5"/>
    <w:rsid w:val="000E49CC"/>
    <w:rsid w:val="000E4A94"/>
    <w:rsid w:val="000E531E"/>
    <w:rsid w:val="000F0461"/>
    <w:rsid w:val="00100588"/>
    <w:rsid w:val="001008C2"/>
    <w:rsid w:val="0010415E"/>
    <w:rsid w:val="00113D82"/>
    <w:rsid w:val="00113DFC"/>
    <w:rsid w:val="00115273"/>
    <w:rsid w:val="001213C0"/>
    <w:rsid w:val="00122817"/>
    <w:rsid w:val="00122A22"/>
    <w:rsid w:val="00126B81"/>
    <w:rsid w:val="00131FD4"/>
    <w:rsid w:val="00132298"/>
    <w:rsid w:val="00133298"/>
    <w:rsid w:val="001359C1"/>
    <w:rsid w:val="00144427"/>
    <w:rsid w:val="00144CB9"/>
    <w:rsid w:val="00145B12"/>
    <w:rsid w:val="00146864"/>
    <w:rsid w:val="00146B95"/>
    <w:rsid w:val="00151124"/>
    <w:rsid w:val="00151A5E"/>
    <w:rsid w:val="00154145"/>
    <w:rsid w:val="001559D1"/>
    <w:rsid w:val="00161FBD"/>
    <w:rsid w:val="00166237"/>
    <w:rsid w:val="001663AE"/>
    <w:rsid w:val="00171180"/>
    <w:rsid w:val="00185CDC"/>
    <w:rsid w:val="00193D37"/>
    <w:rsid w:val="00193F9A"/>
    <w:rsid w:val="0019621D"/>
    <w:rsid w:val="00197123"/>
    <w:rsid w:val="001A09DE"/>
    <w:rsid w:val="001A14F4"/>
    <w:rsid w:val="001A4D11"/>
    <w:rsid w:val="001B2ADC"/>
    <w:rsid w:val="001C2367"/>
    <w:rsid w:val="001C2D32"/>
    <w:rsid w:val="001D011D"/>
    <w:rsid w:val="001E6E92"/>
    <w:rsid w:val="001E6FD0"/>
    <w:rsid w:val="001F0955"/>
    <w:rsid w:val="001F3000"/>
    <w:rsid w:val="001F4716"/>
    <w:rsid w:val="001F58D8"/>
    <w:rsid w:val="0021262E"/>
    <w:rsid w:val="00215D02"/>
    <w:rsid w:val="0021767F"/>
    <w:rsid w:val="00217D0E"/>
    <w:rsid w:val="00221085"/>
    <w:rsid w:val="00221DE4"/>
    <w:rsid w:val="00222919"/>
    <w:rsid w:val="00224824"/>
    <w:rsid w:val="002259E4"/>
    <w:rsid w:val="00232122"/>
    <w:rsid w:val="00241238"/>
    <w:rsid w:val="00243E0F"/>
    <w:rsid w:val="0025197F"/>
    <w:rsid w:val="00252017"/>
    <w:rsid w:val="00253FE8"/>
    <w:rsid w:val="002703CE"/>
    <w:rsid w:val="00270E75"/>
    <w:rsid w:val="00271980"/>
    <w:rsid w:val="00273EF8"/>
    <w:rsid w:val="00275530"/>
    <w:rsid w:val="0028266A"/>
    <w:rsid w:val="0028283B"/>
    <w:rsid w:val="002853F6"/>
    <w:rsid w:val="00286449"/>
    <w:rsid w:val="002908C1"/>
    <w:rsid w:val="00290F5F"/>
    <w:rsid w:val="00291167"/>
    <w:rsid w:val="002931B6"/>
    <w:rsid w:val="002A0145"/>
    <w:rsid w:val="002A4958"/>
    <w:rsid w:val="002A64C5"/>
    <w:rsid w:val="002A6819"/>
    <w:rsid w:val="002B1E05"/>
    <w:rsid w:val="002B36C8"/>
    <w:rsid w:val="002B5220"/>
    <w:rsid w:val="002B7F6A"/>
    <w:rsid w:val="002C224E"/>
    <w:rsid w:val="002C346E"/>
    <w:rsid w:val="002C53DD"/>
    <w:rsid w:val="002C61E3"/>
    <w:rsid w:val="002C62CF"/>
    <w:rsid w:val="002D2B94"/>
    <w:rsid w:val="002E42C9"/>
    <w:rsid w:val="002F5656"/>
    <w:rsid w:val="002F76E6"/>
    <w:rsid w:val="002F772D"/>
    <w:rsid w:val="00322CD6"/>
    <w:rsid w:val="00325421"/>
    <w:rsid w:val="00326F0F"/>
    <w:rsid w:val="00336FAF"/>
    <w:rsid w:val="003373CA"/>
    <w:rsid w:val="00342594"/>
    <w:rsid w:val="003426EC"/>
    <w:rsid w:val="003428BF"/>
    <w:rsid w:val="0034449B"/>
    <w:rsid w:val="00345D98"/>
    <w:rsid w:val="003465A4"/>
    <w:rsid w:val="00351037"/>
    <w:rsid w:val="00351701"/>
    <w:rsid w:val="00354849"/>
    <w:rsid w:val="00356524"/>
    <w:rsid w:val="00357011"/>
    <w:rsid w:val="00364930"/>
    <w:rsid w:val="00372668"/>
    <w:rsid w:val="00377045"/>
    <w:rsid w:val="00377346"/>
    <w:rsid w:val="00385A50"/>
    <w:rsid w:val="00392229"/>
    <w:rsid w:val="003A18CB"/>
    <w:rsid w:val="003A49D5"/>
    <w:rsid w:val="003A4B63"/>
    <w:rsid w:val="003A757D"/>
    <w:rsid w:val="003B0F7D"/>
    <w:rsid w:val="003B1C22"/>
    <w:rsid w:val="003B2E88"/>
    <w:rsid w:val="003B2FBA"/>
    <w:rsid w:val="003B540D"/>
    <w:rsid w:val="003C23C6"/>
    <w:rsid w:val="003C2DF0"/>
    <w:rsid w:val="003C50D3"/>
    <w:rsid w:val="003C6A96"/>
    <w:rsid w:val="003D063D"/>
    <w:rsid w:val="003D1101"/>
    <w:rsid w:val="003D25D9"/>
    <w:rsid w:val="003D58C7"/>
    <w:rsid w:val="003E433D"/>
    <w:rsid w:val="003E5E42"/>
    <w:rsid w:val="003E7ABA"/>
    <w:rsid w:val="003F06EA"/>
    <w:rsid w:val="003F4537"/>
    <w:rsid w:val="003F52DB"/>
    <w:rsid w:val="003F5377"/>
    <w:rsid w:val="00405A61"/>
    <w:rsid w:val="0040737D"/>
    <w:rsid w:val="004121D2"/>
    <w:rsid w:val="0041346E"/>
    <w:rsid w:val="00415F26"/>
    <w:rsid w:val="00416CA5"/>
    <w:rsid w:val="00422257"/>
    <w:rsid w:val="0042397D"/>
    <w:rsid w:val="00426CA3"/>
    <w:rsid w:val="00431069"/>
    <w:rsid w:val="00433570"/>
    <w:rsid w:val="004434C0"/>
    <w:rsid w:val="00446841"/>
    <w:rsid w:val="00446AA3"/>
    <w:rsid w:val="00447EA6"/>
    <w:rsid w:val="00451836"/>
    <w:rsid w:val="0045306C"/>
    <w:rsid w:val="00453103"/>
    <w:rsid w:val="00454217"/>
    <w:rsid w:val="004602AF"/>
    <w:rsid w:val="00462619"/>
    <w:rsid w:val="00464BEE"/>
    <w:rsid w:val="00465918"/>
    <w:rsid w:val="004706D1"/>
    <w:rsid w:val="00474126"/>
    <w:rsid w:val="00475BD3"/>
    <w:rsid w:val="00477650"/>
    <w:rsid w:val="004804D1"/>
    <w:rsid w:val="00482781"/>
    <w:rsid w:val="004829E1"/>
    <w:rsid w:val="00483D57"/>
    <w:rsid w:val="00490111"/>
    <w:rsid w:val="00493F52"/>
    <w:rsid w:val="004976B3"/>
    <w:rsid w:val="004B1406"/>
    <w:rsid w:val="004B3C4B"/>
    <w:rsid w:val="004B6DFA"/>
    <w:rsid w:val="004B7C11"/>
    <w:rsid w:val="004C08CB"/>
    <w:rsid w:val="004C2EB2"/>
    <w:rsid w:val="004C5471"/>
    <w:rsid w:val="004D233C"/>
    <w:rsid w:val="004D298A"/>
    <w:rsid w:val="004D651E"/>
    <w:rsid w:val="004D661D"/>
    <w:rsid w:val="004E469C"/>
    <w:rsid w:val="004F1F51"/>
    <w:rsid w:val="004F62C6"/>
    <w:rsid w:val="00500271"/>
    <w:rsid w:val="0050556B"/>
    <w:rsid w:val="00511A16"/>
    <w:rsid w:val="00513D07"/>
    <w:rsid w:val="00514F0C"/>
    <w:rsid w:val="00515EB7"/>
    <w:rsid w:val="00520639"/>
    <w:rsid w:val="00523E7B"/>
    <w:rsid w:val="00532EBC"/>
    <w:rsid w:val="005354D4"/>
    <w:rsid w:val="00536703"/>
    <w:rsid w:val="005456C4"/>
    <w:rsid w:val="005467C1"/>
    <w:rsid w:val="00546C16"/>
    <w:rsid w:val="00547BF8"/>
    <w:rsid w:val="005566EB"/>
    <w:rsid w:val="0056309C"/>
    <w:rsid w:val="0058184E"/>
    <w:rsid w:val="00585FB0"/>
    <w:rsid w:val="005860F2"/>
    <w:rsid w:val="00590583"/>
    <w:rsid w:val="005916E3"/>
    <w:rsid w:val="00597359"/>
    <w:rsid w:val="005B0451"/>
    <w:rsid w:val="005B052A"/>
    <w:rsid w:val="005B2C17"/>
    <w:rsid w:val="005B2F85"/>
    <w:rsid w:val="005B477B"/>
    <w:rsid w:val="005B599D"/>
    <w:rsid w:val="005B6FDE"/>
    <w:rsid w:val="005C2682"/>
    <w:rsid w:val="005C4219"/>
    <w:rsid w:val="005D0C5B"/>
    <w:rsid w:val="005D289C"/>
    <w:rsid w:val="005D2A96"/>
    <w:rsid w:val="005D2DD1"/>
    <w:rsid w:val="005D4491"/>
    <w:rsid w:val="005E1BD1"/>
    <w:rsid w:val="005E6A6F"/>
    <w:rsid w:val="00625DE5"/>
    <w:rsid w:val="006270F6"/>
    <w:rsid w:val="00630605"/>
    <w:rsid w:val="006329DF"/>
    <w:rsid w:val="00634B2A"/>
    <w:rsid w:val="00642478"/>
    <w:rsid w:val="00642C5F"/>
    <w:rsid w:val="0065554E"/>
    <w:rsid w:val="00655DA9"/>
    <w:rsid w:val="00662D38"/>
    <w:rsid w:val="00663E67"/>
    <w:rsid w:val="00667B0E"/>
    <w:rsid w:val="00673D6A"/>
    <w:rsid w:val="00682851"/>
    <w:rsid w:val="00690290"/>
    <w:rsid w:val="00692DC4"/>
    <w:rsid w:val="006973A6"/>
    <w:rsid w:val="00697BC1"/>
    <w:rsid w:val="006A1E32"/>
    <w:rsid w:val="006A2A7B"/>
    <w:rsid w:val="006A759A"/>
    <w:rsid w:val="006B4EB2"/>
    <w:rsid w:val="006C1099"/>
    <w:rsid w:val="006C317B"/>
    <w:rsid w:val="006C5A01"/>
    <w:rsid w:val="006D068A"/>
    <w:rsid w:val="006D16A3"/>
    <w:rsid w:val="006E31FD"/>
    <w:rsid w:val="006E45AA"/>
    <w:rsid w:val="006F1077"/>
    <w:rsid w:val="006F257C"/>
    <w:rsid w:val="00700D97"/>
    <w:rsid w:val="00705681"/>
    <w:rsid w:val="00706448"/>
    <w:rsid w:val="00706CA6"/>
    <w:rsid w:val="00722B1D"/>
    <w:rsid w:val="0072339F"/>
    <w:rsid w:val="00723C6F"/>
    <w:rsid w:val="007257E8"/>
    <w:rsid w:val="007262B4"/>
    <w:rsid w:val="00727D14"/>
    <w:rsid w:val="007432CB"/>
    <w:rsid w:val="00743C1A"/>
    <w:rsid w:val="007500F9"/>
    <w:rsid w:val="00755F7C"/>
    <w:rsid w:val="00756C3F"/>
    <w:rsid w:val="0075739A"/>
    <w:rsid w:val="00760CC6"/>
    <w:rsid w:val="00761702"/>
    <w:rsid w:val="007678F9"/>
    <w:rsid w:val="00770E54"/>
    <w:rsid w:val="00775086"/>
    <w:rsid w:val="00775B11"/>
    <w:rsid w:val="0077700B"/>
    <w:rsid w:val="007803C2"/>
    <w:rsid w:val="00790A29"/>
    <w:rsid w:val="00794096"/>
    <w:rsid w:val="007A09CA"/>
    <w:rsid w:val="007A2116"/>
    <w:rsid w:val="007A3222"/>
    <w:rsid w:val="007A3B7C"/>
    <w:rsid w:val="007A5823"/>
    <w:rsid w:val="007B5546"/>
    <w:rsid w:val="007C0339"/>
    <w:rsid w:val="007C0F5A"/>
    <w:rsid w:val="007C14AB"/>
    <w:rsid w:val="007C38D7"/>
    <w:rsid w:val="007C5B12"/>
    <w:rsid w:val="007C6EB4"/>
    <w:rsid w:val="007D1E99"/>
    <w:rsid w:val="007D34A6"/>
    <w:rsid w:val="007E7951"/>
    <w:rsid w:val="007F2B57"/>
    <w:rsid w:val="007F589F"/>
    <w:rsid w:val="007F6703"/>
    <w:rsid w:val="008127B9"/>
    <w:rsid w:val="008267FA"/>
    <w:rsid w:val="008341F5"/>
    <w:rsid w:val="00836D92"/>
    <w:rsid w:val="0084022B"/>
    <w:rsid w:val="00841B6B"/>
    <w:rsid w:val="00844037"/>
    <w:rsid w:val="0084648A"/>
    <w:rsid w:val="008576A2"/>
    <w:rsid w:val="0086610F"/>
    <w:rsid w:val="00875042"/>
    <w:rsid w:val="00877492"/>
    <w:rsid w:val="00880893"/>
    <w:rsid w:val="0088287B"/>
    <w:rsid w:val="00883AAF"/>
    <w:rsid w:val="0088779F"/>
    <w:rsid w:val="00890908"/>
    <w:rsid w:val="008B73D3"/>
    <w:rsid w:val="008B754D"/>
    <w:rsid w:val="008C1EB9"/>
    <w:rsid w:val="008C24F1"/>
    <w:rsid w:val="008C351D"/>
    <w:rsid w:val="008C4BCD"/>
    <w:rsid w:val="008C72CD"/>
    <w:rsid w:val="008D374B"/>
    <w:rsid w:val="008E3691"/>
    <w:rsid w:val="008F4253"/>
    <w:rsid w:val="008F42AD"/>
    <w:rsid w:val="0090106E"/>
    <w:rsid w:val="0091346E"/>
    <w:rsid w:val="00917DB1"/>
    <w:rsid w:val="00922BF1"/>
    <w:rsid w:val="00935CFB"/>
    <w:rsid w:val="0094315D"/>
    <w:rsid w:val="00943BB5"/>
    <w:rsid w:val="0095409B"/>
    <w:rsid w:val="0095565B"/>
    <w:rsid w:val="00963181"/>
    <w:rsid w:val="00970A5C"/>
    <w:rsid w:val="009732B0"/>
    <w:rsid w:val="00975F2B"/>
    <w:rsid w:val="00976B4E"/>
    <w:rsid w:val="00985567"/>
    <w:rsid w:val="009922E4"/>
    <w:rsid w:val="00995AAF"/>
    <w:rsid w:val="009967AB"/>
    <w:rsid w:val="00996DF3"/>
    <w:rsid w:val="009A3402"/>
    <w:rsid w:val="009A56BA"/>
    <w:rsid w:val="009A6634"/>
    <w:rsid w:val="009B6AD5"/>
    <w:rsid w:val="009C2D47"/>
    <w:rsid w:val="009C2E2E"/>
    <w:rsid w:val="009C7BC7"/>
    <w:rsid w:val="009D6B6E"/>
    <w:rsid w:val="009D7B68"/>
    <w:rsid w:val="009E7997"/>
    <w:rsid w:val="009F3763"/>
    <w:rsid w:val="009F38EA"/>
    <w:rsid w:val="009F6473"/>
    <w:rsid w:val="00A0158E"/>
    <w:rsid w:val="00A01EC6"/>
    <w:rsid w:val="00A04723"/>
    <w:rsid w:val="00A0547C"/>
    <w:rsid w:val="00A15076"/>
    <w:rsid w:val="00A307AA"/>
    <w:rsid w:val="00A321E6"/>
    <w:rsid w:val="00A3437C"/>
    <w:rsid w:val="00A4108A"/>
    <w:rsid w:val="00A41ED1"/>
    <w:rsid w:val="00A42FB1"/>
    <w:rsid w:val="00A479EB"/>
    <w:rsid w:val="00A53B36"/>
    <w:rsid w:val="00A5721E"/>
    <w:rsid w:val="00A5744B"/>
    <w:rsid w:val="00A65E54"/>
    <w:rsid w:val="00A65EF1"/>
    <w:rsid w:val="00A668AB"/>
    <w:rsid w:val="00A774CD"/>
    <w:rsid w:val="00A80C9C"/>
    <w:rsid w:val="00A82084"/>
    <w:rsid w:val="00A823C2"/>
    <w:rsid w:val="00A82CE8"/>
    <w:rsid w:val="00A82EBE"/>
    <w:rsid w:val="00A9132A"/>
    <w:rsid w:val="00A9790B"/>
    <w:rsid w:val="00AA17C5"/>
    <w:rsid w:val="00AA3187"/>
    <w:rsid w:val="00AA538D"/>
    <w:rsid w:val="00AB0AED"/>
    <w:rsid w:val="00AC2451"/>
    <w:rsid w:val="00AC2BCB"/>
    <w:rsid w:val="00AC4EC7"/>
    <w:rsid w:val="00AD4A16"/>
    <w:rsid w:val="00AD523E"/>
    <w:rsid w:val="00AD78F6"/>
    <w:rsid w:val="00AE265F"/>
    <w:rsid w:val="00AE44C2"/>
    <w:rsid w:val="00AE671F"/>
    <w:rsid w:val="00AE70D1"/>
    <w:rsid w:val="00AF4822"/>
    <w:rsid w:val="00AF50CF"/>
    <w:rsid w:val="00AF5C51"/>
    <w:rsid w:val="00AF5CE7"/>
    <w:rsid w:val="00AF692B"/>
    <w:rsid w:val="00B07857"/>
    <w:rsid w:val="00B10A52"/>
    <w:rsid w:val="00B149B7"/>
    <w:rsid w:val="00B14C7D"/>
    <w:rsid w:val="00B15201"/>
    <w:rsid w:val="00B15802"/>
    <w:rsid w:val="00B17A13"/>
    <w:rsid w:val="00B23936"/>
    <w:rsid w:val="00B23AAE"/>
    <w:rsid w:val="00B24766"/>
    <w:rsid w:val="00B30E87"/>
    <w:rsid w:val="00B357CE"/>
    <w:rsid w:val="00B35BF1"/>
    <w:rsid w:val="00B3789E"/>
    <w:rsid w:val="00B401C8"/>
    <w:rsid w:val="00B40202"/>
    <w:rsid w:val="00B44909"/>
    <w:rsid w:val="00B50E35"/>
    <w:rsid w:val="00B56470"/>
    <w:rsid w:val="00B670D0"/>
    <w:rsid w:val="00B709C7"/>
    <w:rsid w:val="00B75437"/>
    <w:rsid w:val="00B75A15"/>
    <w:rsid w:val="00B814A4"/>
    <w:rsid w:val="00B86052"/>
    <w:rsid w:val="00B91E67"/>
    <w:rsid w:val="00B93040"/>
    <w:rsid w:val="00B95CDD"/>
    <w:rsid w:val="00B9798E"/>
    <w:rsid w:val="00BA1ABF"/>
    <w:rsid w:val="00BB0796"/>
    <w:rsid w:val="00BB7BF9"/>
    <w:rsid w:val="00BD0768"/>
    <w:rsid w:val="00BD4236"/>
    <w:rsid w:val="00BD432A"/>
    <w:rsid w:val="00BD54DB"/>
    <w:rsid w:val="00BE137D"/>
    <w:rsid w:val="00BE5372"/>
    <w:rsid w:val="00BE59B6"/>
    <w:rsid w:val="00BF0EF2"/>
    <w:rsid w:val="00BF2616"/>
    <w:rsid w:val="00C01728"/>
    <w:rsid w:val="00C06202"/>
    <w:rsid w:val="00C122EF"/>
    <w:rsid w:val="00C12AF4"/>
    <w:rsid w:val="00C23F2F"/>
    <w:rsid w:val="00C25B53"/>
    <w:rsid w:val="00C31140"/>
    <w:rsid w:val="00C32129"/>
    <w:rsid w:val="00C32A3B"/>
    <w:rsid w:val="00C334CA"/>
    <w:rsid w:val="00C401C9"/>
    <w:rsid w:val="00C405A6"/>
    <w:rsid w:val="00C41298"/>
    <w:rsid w:val="00C478F3"/>
    <w:rsid w:val="00C50204"/>
    <w:rsid w:val="00C52769"/>
    <w:rsid w:val="00C52977"/>
    <w:rsid w:val="00C53DCD"/>
    <w:rsid w:val="00C579AB"/>
    <w:rsid w:val="00C61A80"/>
    <w:rsid w:val="00C64DFD"/>
    <w:rsid w:val="00C80281"/>
    <w:rsid w:val="00C83C1F"/>
    <w:rsid w:val="00C864F4"/>
    <w:rsid w:val="00C905D2"/>
    <w:rsid w:val="00C929C1"/>
    <w:rsid w:val="00C93CB3"/>
    <w:rsid w:val="00CA1562"/>
    <w:rsid w:val="00CA220C"/>
    <w:rsid w:val="00CA41C2"/>
    <w:rsid w:val="00CA46F7"/>
    <w:rsid w:val="00CA7DF8"/>
    <w:rsid w:val="00CB01AB"/>
    <w:rsid w:val="00CB59CC"/>
    <w:rsid w:val="00CC0D60"/>
    <w:rsid w:val="00CD6B02"/>
    <w:rsid w:val="00CE06FB"/>
    <w:rsid w:val="00CE1D1D"/>
    <w:rsid w:val="00CE31D1"/>
    <w:rsid w:val="00CE54CA"/>
    <w:rsid w:val="00CE5694"/>
    <w:rsid w:val="00CF0418"/>
    <w:rsid w:val="00D002EC"/>
    <w:rsid w:val="00D07E7B"/>
    <w:rsid w:val="00D10E92"/>
    <w:rsid w:val="00D178F9"/>
    <w:rsid w:val="00D20D3E"/>
    <w:rsid w:val="00D21EA0"/>
    <w:rsid w:val="00D361C7"/>
    <w:rsid w:val="00D401A0"/>
    <w:rsid w:val="00D407F8"/>
    <w:rsid w:val="00D41601"/>
    <w:rsid w:val="00D441D7"/>
    <w:rsid w:val="00D45F68"/>
    <w:rsid w:val="00D7064B"/>
    <w:rsid w:val="00D71698"/>
    <w:rsid w:val="00D72D89"/>
    <w:rsid w:val="00D73F40"/>
    <w:rsid w:val="00D76999"/>
    <w:rsid w:val="00D771DF"/>
    <w:rsid w:val="00D81E75"/>
    <w:rsid w:val="00D839D8"/>
    <w:rsid w:val="00D844CA"/>
    <w:rsid w:val="00D9420E"/>
    <w:rsid w:val="00D9500A"/>
    <w:rsid w:val="00DA38B6"/>
    <w:rsid w:val="00DB2F73"/>
    <w:rsid w:val="00DC1886"/>
    <w:rsid w:val="00DD1FEA"/>
    <w:rsid w:val="00DD4AF1"/>
    <w:rsid w:val="00DD57BA"/>
    <w:rsid w:val="00DD5968"/>
    <w:rsid w:val="00DE33DD"/>
    <w:rsid w:val="00DE378E"/>
    <w:rsid w:val="00DE3CF3"/>
    <w:rsid w:val="00DE5618"/>
    <w:rsid w:val="00DF0E59"/>
    <w:rsid w:val="00DF4142"/>
    <w:rsid w:val="00DF6F29"/>
    <w:rsid w:val="00E10575"/>
    <w:rsid w:val="00E11B0A"/>
    <w:rsid w:val="00E21430"/>
    <w:rsid w:val="00E26579"/>
    <w:rsid w:val="00E27109"/>
    <w:rsid w:val="00E31822"/>
    <w:rsid w:val="00E347CA"/>
    <w:rsid w:val="00E34D13"/>
    <w:rsid w:val="00E355B9"/>
    <w:rsid w:val="00E3657E"/>
    <w:rsid w:val="00E52B38"/>
    <w:rsid w:val="00E539B2"/>
    <w:rsid w:val="00E5502B"/>
    <w:rsid w:val="00E56E1C"/>
    <w:rsid w:val="00E70353"/>
    <w:rsid w:val="00E77D6C"/>
    <w:rsid w:val="00E8154A"/>
    <w:rsid w:val="00E8442F"/>
    <w:rsid w:val="00E84958"/>
    <w:rsid w:val="00E91997"/>
    <w:rsid w:val="00E93D6C"/>
    <w:rsid w:val="00EA092B"/>
    <w:rsid w:val="00EA1A0E"/>
    <w:rsid w:val="00EA37C3"/>
    <w:rsid w:val="00EA50E8"/>
    <w:rsid w:val="00EB016D"/>
    <w:rsid w:val="00EC39AC"/>
    <w:rsid w:val="00EC53DD"/>
    <w:rsid w:val="00EC5DE6"/>
    <w:rsid w:val="00EC6672"/>
    <w:rsid w:val="00ED568F"/>
    <w:rsid w:val="00ED7173"/>
    <w:rsid w:val="00EE25D4"/>
    <w:rsid w:val="00EE48C8"/>
    <w:rsid w:val="00EE7F71"/>
    <w:rsid w:val="00EF2CE4"/>
    <w:rsid w:val="00EF4BA6"/>
    <w:rsid w:val="00F00DC7"/>
    <w:rsid w:val="00F024B1"/>
    <w:rsid w:val="00F03D1B"/>
    <w:rsid w:val="00F06339"/>
    <w:rsid w:val="00F10AAC"/>
    <w:rsid w:val="00F11420"/>
    <w:rsid w:val="00F13C67"/>
    <w:rsid w:val="00F15FA9"/>
    <w:rsid w:val="00F16430"/>
    <w:rsid w:val="00F166D6"/>
    <w:rsid w:val="00F3334E"/>
    <w:rsid w:val="00F354F1"/>
    <w:rsid w:val="00F37176"/>
    <w:rsid w:val="00F4454C"/>
    <w:rsid w:val="00F51806"/>
    <w:rsid w:val="00F6096D"/>
    <w:rsid w:val="00F64478"/>
    <w:rsid w:val="00F645E5"/>
    <w:rsid w:val="00F65381"/>
    <w:rsid w:val="00F72E19"/>
    <w:rsid w:val="00F74490"/>
    <w:rsid w:val="00F74EB9"/>
    <w:rsid w:val="00F750B1"/>
    <w:rsid w:val="00F75AD5"/>
    <w:rsid w:val="00F77C96"/>
    <w:rsid w:val="00F80969"/>
    <w:rsid w:val="00F83B27"/>
    <w:rsid w:val="00F86E52"/>
    <w:rsid w:val="00F9014F"/>
    <w:rsid w:val="00F93B4A"/>
    <w:rsid w:val="00F94A29"/>
    <w:rsid w:val="00FA0770"/>
    <w:rsid w:val="00FA102C"/>
    <w:rsid w:val="00FA22C6"/>
    <w:rsid w:val="00FB4484"/>
    <w:rsid w:val="00FB68DA"/>
    <w:rsid w:val="00FC2383"/>
    <w:rsid w:val="00FC2CED"/>
    <w:rsid w:val="00FC51F6"/>
    <w:rsid w:val="00FD7CDF"/>
    <w:rsid w:val="00FE213B"/>
    <w:rsid w:val="00FF40AF"/>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0489"/>
  <w14:defaultImageDpi w14:val="32767"/>
  <w15:chartTrackingRefBased/>
  <w15:docId w15:val="{19B6B4E3-B44E-E84A-BB19-2C87484D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772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A29"/>
    <w:rPr>
      <w:color w:val="0563C1" w:themeColor="hyperlink"/>
      <w:u w:val="single"/>
    </w:rPr>
  </w:style>
  <w:style w:type="character" w:styleId="UnresolvedMention">
    <w:name w:val="Unresolved Mention"/>
    <w:basedOn w:val="DefaultParagraphFont"/>
    <w:uiPriority w:val="99"/>
    <w:rsid w:val="00F94A29"/>
    <w:rPr>
      <w:color w:val="808080"/>
      <w:shd w:val="clear" w:color="auto" w:fill="E6E6E6"/>
    </w:rPr>
  </w:style>
  <w:style w:type="character" w:styleId="FollowedHyperlink">
    <w:name w:val="FollowedHyperlink"/>
    <w:basedOn w:val="DefaultParagraphFont"/>
    <w:uiPriority w:val="99"/>
    <w:semiHidden/>
    <w:unhideWhenUsed/>
    <w:rsid w:val="00F94A29"/>
    <w:rPr>
      <w:color w:val="954F72" w:themeColor="followedHyperlink"/>
      <w:u w:val="single"/>
    </w:rPr>
  </w:style>
  <w:style w:type="paragraph" w:styleId="ListParagraph">
    <w:name w:val="List Paragraph"/>
    <w:basedOn w:val="Normal"/>
    <w:uiPriority w:val="34"/>
    <w:qFormat/>
    <w:rsid w:val="00053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711">
      <w:bodyDiv w:val="1"/>
      <w:marLeft w:val="0"/>
      <w:marRight w:val="0"/>
      <w:marTop w:val="0"/>
      <w:marBottom w:val="0"/>
      <w:divBdr>
        <w:top w:val="none" w:sz="0" w:space="0" w:color="auto"/>
        <w:left w:val="none" w:sz="0" w:space="0" w:color="auto"/>
        <w:bottom w:val="none" w:sz="0" w:space="0" w:color="auto"/>
        <w:right w:val="none" w:sz="0" w:space="0" w:color="auto"/>
      </w:divBdr>
    </w:div>
    <w:div w:id="309675689">
      <w:bodyDiv w:val="1"/>
      <w:marLeft w:val="0"/>
      <w:marRight w:val="0"/>
      <w:marTop w:val="0"/>
      <w:marBottom w:val="0"/>
      <w:divBdr>
        <w:top w:val="none" w:sz="0" w:space="0" w:color="auto"/>
        <w:left w:val="none" w:sz="0" w:space="0" w:color="auto"/>
        <w:bottom w:val="none" w:sz="0" w:space="0" w:color="auto"/>
        <w:right w:val="none" w:sz="0" w:space="0" w:color="auto"/>
      </w:divBdr>
      <w:divsChild>
        <w:div w:id="1374303525">
          <w:marLeft w:val="0"/>
          <w:marRight w:val="0"/>
          <w:marTop w:val="0"/>
          <w:marBottom w:val="0"/>
          <w:divBdr>
            <w:top w:val="none" w:sz="0" w:space="0" w:color="auto"/>
            <w:left w:val="none" w:sz="0" w:space="0" w:color="auto"/>
            <w:bottom w:val="none" w:sz="0" w:space="0" w:color="auto"/>
            <w:right w:val="none" w:sz="0" w:space="0" w:color="auto"/>
          </w:divBdr>
        </w:div>
        <w:div w:id="1935043972">
          <w:marLeft w:val="0"/>
          <w:marRight w:val="0"/>
          <w:marTop w:val="0"/>
          <w:marBottom w:val="0"/>
          <w:divBdr>
            <w:top w:val="none" w:sz="0" w:space="0" w:color="auto"/>
            <w:left w:val="none" w:sz="0" w:space="0" w:color="auto"/>
            <w:bottom w:val="none" w:sz="0" w:space="0" w:color="auto"/>
            <w:right w:val="none" w:sz="0" w:space="0" w:color="auto"/>
          </w:divBdr>
        </w:div>
      </w:divsChild>
    </w:div>
    <w:div w:id="412629883">
      <w:bodyDiv w:val="1"/>
      <w:marLeft w:val="0"/>
      <w:marRight w:val="0"/>
      <w:marTop w:val="0"/>
      <w:marBottom w:val="0"/>
      <w:divBdr>
        <w:top w:val="none" w:sz="0" w:space="0" w:color="auto"/>
        <w:left w:val="none" w:sz="0" w:space="0" w:color="auto"/>
        <w:bottom w:val="none" w:sz="0" w:space="0" w:color="auto"/>
        <w:right w:val="none" w:sz="0" w:space="0" w:color="auto"/>
      </w:divBdr>
      <w:divsChild>
        <w:div w:id="971401616">
          <w:marLeft w:val="0"/>
          <w:marRight w:val="0"/>
          <w:marTop w:val="0"/>
          <w:marBottom w:val="0"/>
          <w:divBdr>
            <w:top w:val="none" w:sz="0" w:space="0" w:color="auto"/>
            <w:left w:val="none" w:sz="0" w:space="0" w:color="auto"/>
            <w:bottom w:val="none" w:sz="0" w:space="0" w:color="auto"/>
            <w:right w:val="none" w:sz="0" w:space="0" w:color="auto"/>
          </w:divBdr>
        </w:div>
        <w:div w:id="1341591419">
          <w:marLeft w:val="0"/>
          <w:marRight w:val="0"/>
          <w:marTop w:val="0"/>
          <w:marBottom w:val="0"/>
          <w:divBdr>
            <w:top w:val="none" w:sz="0" w:space="0" w:color="auto"/>
            <w:left w:val="none" w:sz="0" w:space="0" w:color="auto"/>
            <w:bottom w:val="none" w:sz="0" w:space="0" w:color="auto"/>
            <w:right w:val="none" w:sz="0" w:space="0" w:color="auto"/>
          </w:divBdr>
        </w:div>
        <w:div w:id="1733773426">
          <w:marLeft w:val="0"/>
          <w:marRight w:val="0"/>
          <w:marTop w:val="0"/>
          <w:marBottom w:val="0"/>
          <w:divBdr>
            <w:top w:val="none" w:sz="0" w:space="0" w:color="auto"/>
            <w:left w:val="none" w:sz="0" w:space="0" w:color="auto"/>
            <w:bottom w:val="none" w:sz="0" w:space="0" w:color="auto"/>
            <w:right w:val="none" w:sz="0" w:space="0" w:color="auto"/>
          </w:divBdr>
        </w:div>
        <w:div w:id="1433625129">
          <w:marLeft w:val="0"/>
          <w:marRight w:val="0"/>
          <w:marTop w:val="0"/>
          <w:marBottom w:val="0"/>
          <w:divBdr>
            <w:top w:val="none" w:sz="0" w:space="0" w:color="auto"/>
            <w:left w:val="none" w:sz="0" w:space="0" w:color="auto"/>
            <w:bottom w:val="none" w:sz="0" w:space="0" w:color="auto"/>
            <w:right w:val="none" w:sz="0" w:space="0" w:color="auto"/>
          </w:divBdr>
        </w:div>
        <w:div w:id="1622687897">
          <w:marLeft w:val="0"/>
          <w:marRight w:val="0"/>
          <w:marTop w:val="0"/>
          <w:marBottom w:val="0"/>
          <w:divBdr>
            <w:top w:val="none" w:sz="0" w:space="0" w:color="auto"/>
            <w:left w:val="none" w:sz="0" w:space="0" w:color="auto"/>
            <w:bottom w:val="none" w:sz="0" w:space="0" w:color="auto"/>
            <w:right w:val="none" w:sz="0" w:space="0" w:color="auto"/>
          </w:divBdr>
        </w:div>
      </w:divsChild>
    </w:div>
    <w:div w:id="460273057">
      <w:bodyDiv w:val="1"/>
      <w:marLeft w:val="0"/>
      <w:marRight w:val="0"/>
      <w:marTop w:val="0"/>
      <w:marBottom w:val="0"/>
      <w:divBdr>
        <w:top w:val="none" w:sz="0" w:space="0" w:color="auto"/>
        <w:left w:val="none" w:sz="0" w:space="0" w:color="auto"/>
        <w:bottom w:val="none" w:sz="0" w:space="0" w:color="auto"/>
        <w:right w:val="none" w:sz="0" w:space="0" w:color="auto"/>
      </w:divBdr>
    </w:div>
    <w:div w:id="568611625">
      <w:bodyDiv w:val="1"/>
      <w:marLeft w:val="0"/>
      <w:marRight w:val="0"/>
      <w:marTop w:val="0"/>
      <w:marBottom w:val="0"/>
      <w:divBdr>
        <w:top w:val="none" w:sz="0" w:space="0" w:color="auto"/>
        <w:left w:val="none" w:sz="0" w:space="0" w:color="auto"/>
        <w:bottom w:val="none" w:sz="0" w:space="0" w:color="auto"/>
        <w:right w:val="none" w:sz="0" w:space="0" w:color="auto"/>
      </w:divBdr>
    </w:div>
    <w:div w:id="675108922">
      <w:bodyDiv w:val="1"/>
      <w:marLeft w:val="0"/>
      <w:marRight w:val="0"/>
      <w:marTop w:val="0"/>
      <w:marBottom w:val="0"/>
      <w:divBdr>
        <w:top w:val="none" w:sz="0" w:space="0" w:color="auto"/>
        <w:left w:val="none" w:sz="0" w:space="0" w:color="auto"/>
        <w:bottom w:val="none" w:sz="0" w:space="0" w:color="auto"/>
        <w:right w:val="none" w:sz="0" w:space="0" w:color="auto"/>
      </w:divBdr>
    </w:div>
    <w:div w:id="788284894">
      <w:bodyDiv w:val="1"/>
      <w:marLeft w:val="0"/>
      <w:marRight w:val="0"/>
      <w:marTop w:val="0"/>
      <w:marBottom w:val="0"/>
      <w:divBdr>
        <w:top w:val="none" w:sz="0" w:space="0" w:color="auto"/>
        <w:left w:val="none" w:sz="0" w:space="0" w:color="auto"/>
        <w:bottom w:val="none" w:sz="0" w:space="0" w:color="auto"/>
        <w:right w:val="none" w:sz="0" w:space="0" w:color="auto"/>
      </w:divBdr>
    </w:div>
    <w:div w:id="905190276">
      <w:bodyDiv w:val="1"/>
      <w:marLeft w:val="0"/>
      <w:marRight w:val="0"/>
      <w:marTop w:val="0"/>
      <w:marBottom w:val="0"/>
      <w:divBdr>
        <w:top w:val="none" w:sz="0" w:space="0" w:color="auto"/>
        <w:left w:val="none" w:sz="0" w:space="0" w:color="auto"/>
        <w:bottom w:val="none" w:sz="0" w:space="0" w:color="auto"/>
        <w:right w:val="none" w:sz="0" w:space="0" w:color="auto"/>
      </w:divBdr>
      <w:divsChild>
        <w:div w:id="251621694">
          <w:marLeft w:val="0"/>
          <w:marRight w:val="0"/>
          <w:marTop w:val="0"/>
          <w:marBottom w:val="0"/>
          <w:divBdr>
            <w:top w:val="none" w:sz="0" w:space="0" w:color="auto"/>
            <w:left w:val="none" w:sz="0" w:space="0" w:color="auto"/>
            <w:bottom w:val="none" w:sz="0" w:space="0" w:color="auto"/>
            <w:right w:val="none" w:sz="0" w:space="0" w:color="auto"/>
          </w:divBdr>
        </w:div>
        <w:div w:id="1964000179">
          <w:marLeft w:val="0"/>
          <w:marRight w:val="0"/>
          <w:marTop w:val="0"/>
          <w:marBottom w:val="0"/>
          <w:divBdr>
            <w:top w:val="none" w:sz="0" w:space="0" w:color="auto"/>
            <w:left w:val="none" w:sz="0" w:space="0" w:color="auto"/>
            <w:bottom w:val="none" w:sz="0" w:space="0" w:color="auto"/>
            <w:right w:val="none" w:sz="0" w:space="0" w:color="auto"/>
          </w:divBdr>
        </w:div>
        <w:div w:id="1041435970">
          <w:marLeft w:val="0"/>
          <w:marRight w:val="0"/>
          <w:marTop w:val="0"/>
          <w:marBottom w:val="0"/>
          <w:divBdr>
            <w:top w:val="none" w:sz="0" w:space="0" w:color="auto"/>
            <w:left w:val="none" w:sz="0" w:space="0" w:color="auto"/>
            <w:bottom w:val="none" w:sz="0" w:space="0" w:color="auto"/>
            <w:right w:val="none" w:sz="0" w:space="0" w:color="auto"/>
          </w:divBdr>
        </w:div>
        <w:div w:id="588579744">
          <w:marLeft w:val="0"/>
          <w:marRight w:val="0"/>
          <w:marTop w:val="0"/>
          <w:marBottom w:val="0"/>
          <w:divBdr>
            <w:top w:val="none" w:sz="0" w:space="0" w:color="auto"/>
            <w:left w:val="none" w:sz="0" w:space="0" w:color="auto"/>
            <w:bottom w:val="none" w:sz="0" w:space="0" w:color="auto"/>
            <w:right w:val="none" w:sz="0" w:space="0" w:color="auto"/>
          </w:divBdr>
        </w:div>
        <w:div w:id="491678206">
          <w:marLeft w:val="0"/>
          <w:marRight w:val="0"/>
          <w:marTop w:val="0"/>
          <w:marBottom w:val="0"/>
          <w:divBdr>
            <w:top w:val="none" w:sz="0" w:space="0" w:color="auto"/>
            <w:left w:val="none" w:sz="0" w:space="0" w:color="auto"/>
            <w:bottom w:val="none" w:sz="0" w:space="0" w:color="auto"/>
            <w:right w:val="none" w:sz="0" w:space="0" w:color="auto"/>
          </w:divBdr>
        </w:div>
        <w:div w:id="1350794383">
          <w:marLeft w:val="0"/>
          <w:marRight w:val="0"/>
          <w:marTop w:val="0"/>
          <w:marBottom w:val="0"/>
          <w:divBdr>
            <w:top w:val="none" w:sz="0" w:space="0" w:color="auto"/>
            <w:left w:val="none" w:sz="0" w:space="0" w:color="auto"/>
            <w:bottom w:val="none" w:sz="0" w:space="0" w:color="auto"/>
            <w:right w:val="none" w:sz="0" w:space="0" w:color="auto"/>
          </w:divBdr>
        </w:div>
      </w:divsChild>
    </w:div>
    <w:div w:id="983505451">
      <w:bodyDiv w:val="1"/>
      <w:marLeft w:val="0"/>
      <w:marRight w:val="0"/>
      <w:marTop w:val="0"/>
      <w:marBottom w:val="0"/>
      <w:divBdr>
        <w:top w:val="none" w:sz="0" w:space="0" w:color="auto"/>
        <w:left w:val="none" w:sz="0" w:space="0" w:color="auto"/>
        <w:bottom w:val="none" w:sz="0" w:space="0" w:color="auto"/>
        <w:right w:val="none" w:sz="0" w:space="0" w:color="auto"/>
      </w:divBdr>
      <w:divsChild>
        <w:div w:id="1037856279">
          <w:marLeft w:val="0"/>
          <w:marRight w:val="0"/>
          <w:marTop w:val="0"/>
          <w:marBottom w:val="0"/>
          <w:divBdr>
            <w:top w:val="none" w:sz="0" w:space="0" w:color="auto"/>
            <w:left w:val="none" w:sz="0" w:space="0" w:color="auto"/>
            <w:bottom w:val="none" w:sz="0" w:space="0" w:color="auto"/>
            <w:right w:val="none" w:sz="0" w:space="0" w:color="auto"/>
          </w:divBdr>
        </w:div>
        <w:div w:id="420372705">
          <w:marLeft w:val="0"/>
          <w:marRight w:val="0"/>
          <w:marTop w:val="30"/>
          <w:marBottom w:val="0"/>
          <w:divBdr>
            <w:top w:val="none" w:sz="0" w:space="0" w:color="auto"/>
            <w:left w:val="none" w:sz="0" w:space="0" w:color="auto"/>
            <w:bottom w:val="none" w:sz="0" w:space="0" w:color="auto"/>
            <w:right w:val="none" w:sz="0" w:space="0" w:color="auto"/>
          </w:divBdr>
        </w:div>
      </w:divsChild>
    </w:div>
    <w:div w:id="988289600">
      <w:bodyDiv w:val="1"/>
      <w:marLeft w:val="0"/>
      <w:marRight w:val="0"/>
      <w:marTop w:val="0"/>
      <w:marBottom w:val="0"/>
      <w:divBdr>
        <w:top w:val="none" w:sz="0" w:space="0" w:color="auto"/>
        <w:left w:val="none" w:sz="0" w:space="0" w:color="auto"/>
        <w:bottom w:val="none" w:sz="0" w:space="0" w:color="auto"/>
        <w:right w:val="none" w:sz="0" w:space="0" w:color="auto"/>
      </w:divBdr>
    </w:div>
    <w:div w:id="1014384535">
      <w:bodyDiv w:val="1"/>
      <w:marLeft w:val="0"/>
      <w:marRight w:val="0"/>
      <w:marTop w:val="0"/>
      <w:marBottom w:val="0"/>
      <w:divBdr>
        <w:top w:val="none" w:sz="0" w:space="0" w:color="auto"/>
        <w:left w:val="none" w:sz="0" w:space="0" w:color="auto"/>
        <w:bottom w:val="none" w:sz="0" w:space="0" w:color="auto"/>
        <w:right w:val="none" w:sz="0" w:space="0" w:color="auto"/>
      </w:divBdr>
      <w:divsChild>
        <w:div w:id="1927764068">
          <w:marLeft w:val="0"/>
          <w:marRight w:val="0"/>
          <w:marTop w:val="0"/>
          <w:marBottom w:val="0"/>
          <w:divBdr>
            <w:top w:val="none" w:sz="0" w:space="0" w:color="auto"/>
            <w:left w:val="none" w:sz="0" w:space="0" w:color="auto"/>
            <w:bottom w:val="none" w:sz="0" w:space="0" w:color="auto"/>
            <w:right w:val="none" w:sz="0" w:space="0" w:color="auto"/>
          </w:divBdr>
        </w:div>
        <w:div w:id="402722953">
          <w:marLeft w:val="0"/>
          <w:marRight w:val="0"/>
          <w:marTop w:val="0"/>
          <w:marBottom w:val="0"/>
          <w:divBdr>
            <w:top w:val="none" w:sz="0" w:space="0" w:color="auto"/>
            <w:left w:val="none" w:sz="0" w:space="0" w:color="auto"/>
            <w:bottom w:val="none" w:sz="0" w:space="0" w:color="auto"/>
            <w:right w:val="none" w:sz="0" w:space="0" w:color="auto"/>
          </w:divBdr>
        </w:div>
        <w:div w:id="1813674696">
          <w:marLeft w:val="0"/>
          <w:marRight w:val="0"/>
          <w:marTop w:val="0"/>
          <w:marBottom w:val="0"/>
          <w:divBdr>
            <w:top w:val="none" w:sz="0" w:space="0" w:color="auto"/>
            <w:left w:val="none" w:sz="0" w:space="0" w:color="auto"/>
            <w:bottom w:val="none" w:sz="0" w:space="0" w:color="auto"/>
            <w:right w:val="none" w:sz="0" w:space="0" w:color="auto"/>
          </w:divBdr>
        </w:div>
        <w:div w:id="2042585829">
          <w:marLeft w:val="0"/>
          <w:marRight w:val="0"/>
          <w:marTop w:val="0"/>
          <w:marBottom w:val="0"/>
          <w:divBdr>
            <w:top w:val="none" w:sz="0" w:space="0" w:color="auto"/>
            <w:left w:val="none" w:sz="0" w:space="0" w:color="auto"/>
            <w:bottom w:val="none" w:sz="0" w:space="0" w:color="auto"/>
            <w:right w:val="none" w:sz="0" w:space="0" w:color="auto"/>
          </w:divBdr>
        </w:div>
        <w:div w:id="389228191">
          <w:marLeft w:val="0"/>
          <w:marRight w:val="0"/>
          <w:marTop w:val="0"/>
          <w:marBottom w:val="0"/>
          <w:divBdr>
            <w:top w:val="none" w:sz="0" w:space="0" w:color="auto"/>
            <w:left w:val="none" w:sz="0" w:space="0" w:color="auto"/>
            <w:bottom w:val="none" w:sz="0" w:space="0" w:color="auto"/>
            <w:right w:val="none" w:sz="0" w:space="0" w:color="auto"/>
          </w:divBdr>
        </w:div>
        <w:div w:id="1036547162">
          <w:marLeft w:val="0"/>
          <w:marRight w:val="0"/>
          <w:marTop w:val="0"/>
          <w:marBottom w:val="0"/>
          <w:divBdr>
            <w:top w:val="none" w:sz="0" w:space="0" w:color="auto"/>
            <w:left w:val="none" w:sz="0" w:space="0" w:color="auto"/>
            <w:bottom w:val="none" w:sz="0" w:space="0" w:color="auto"/>
            <w:right w:val="none" w:sz="0" w:space="0" w:color="auto"/>
          </w:divBdr>
        </w:div>
        <w:div w:id="1203443692">
          <w:marLeft w:val="0"/>
          <w:marRight w:val="0"/>
          <w:marTop w:val="0"/>
          <w:marBottom w:val="0"/>
          <w:divBdr>
            <w:top w:val="none" w:sz="0" w:space="0" w:color="auto"/>
            <w:left w:val="none" w:sz="0" w:space="0" w:color="auto"/>
            <w:bottom w:val="none" w:sz="0" w:space="0" w:color="auto"/>
            <w:right w:val="none" w:sz="0" w:space="0" w:color="auto"/>
          </w:divBdr>
        </w:div>
        <w:div w:id="944078364">
          <w:marLeft w:val="0"/>
          <w:marRight w:val="0"/>
          <w:marTop w:val="0"/>
          <w:marBottom w:val="0"/>
          <w:divBdr>
            <w:top w:val="none" w:sz="0" w:space="0" w:color="auto"/>
            <w:left w:val="none" w:sz="0" w:space="0" w:color="auto"/>
            <w:bottom w:val="none" w:sz="0" w:space="0" w:color="auto"/>
            <w:right w:val="none" w:sz="0" w:space="0" w:color="auto"/>
          </w:divBdr>
        </w:div>
        <w:div w:id="521818159">
          <w:marLeft w:val="0"/>
          <w:marRight w:val="0"/>
          <w:marTop w:val="0"/>
          <w:marBottom w:val="0"/>
          <w:divBdr>
            <w:top w:val="none" w:sz="0" w:space="0" w:color="auto"/>
            <w:left w:val="none" w:sz="0" w:space="0" w:color="auto"/>
            <w:bottom w:val="none" w:sz="0" w:space="0" w:color="auto"/>
            <w:right w:val="none" w:sz="0" w:space="0" w:color="auto"/>
          </w:divBdr>
        </w:div>
      </w:divsChild>
    </w:div>
    <w:div w:id="1073238709">
      <w:bodyDiv w:val="1"/>
      <w:marLeft w:val="0"/>
      <w:marRight w:val="0"/>
      <w:marTop w:val="0"/>
      <w:marBottom w:val="0"/>
      <w:divBdr>
        <w:top w:val="none" w:sz="0" w:space="0" w:color="auto"/>
        <w:left w:val="none" w:sz="0" w:space="0" w:color="auto"/>
        <w:bottom w:val="none" w:sz="0" w:space="0" w:color="auto"/>
        <w:right w:val="none" w:sz="0" w:space="0" w:color="auto"/>
      </w:divBdr>
      <w:divsChild>
        <w:div w:id="1627615159">
          <w:marLeft w:val="0"/>
          <w:marRight w:val="0"/>
          <w:marTop w:val="0"/>
          <w:marBottom w:val="0"/>
          <w:divBdr>
            <w:top w:val="none" w:sz="0" w:space="0" w:color="auto"/>
            <w:left w:val="none" w:sz="0" w:space="0" w:color="auto"/>
            <w:bottom w:val="none" w:sz="0" w:space="0" w:color="auto"/>
            <w:right w:val="none" w:sz="0" w:space="0" w:color="auto"/>
          </w:divBdr>
        </w:div>
        <w:div w:id="1582373897">
          <w:marLeft w:val="0"/>
          <w:marRight w:val="0"/>
          <w:marTop w:val="0"/>
          <w:marBottom w:val="0"/>
          <w:divBdr>
            <w:top w:val="none" w:sz="0" w:space="0" w:color="auto"/>
            <w:left w:val="none" w:sz="0" w:space="0" w:color="auto"/>
            <w:bottom w:val="none" w:sz="0" w:space="0" w:color="auto"/>
            <w:right w:val="none" w:sz="0" w:space="0" w:color="auto"/>
          </w:divBdr>
        </w:div>
        <w:div w:id="380977412">
          <w:marLeft w:val="0"/>
          <w:marRight w:val="0"/>
          <w:marTop w:val="0"/>
          <w:marBottom w:val="0"/>
          <w:divBdr>
            <w:top w:val="none" w:sz="0" w:space="0" w:color="auto"/>
            <w:left w:val="none" w:sz="0" w:space="0" w:color="auto"/>
            <w:bottom w:val="none" w:sz="0" w:space="0" w:color="auto"/>
            <w:right w:val="none" w:sz="0" w:space="0" w:color="auto"/>
          </w:divBdr>
        </w:div>
      </w:divsChild>
    </w:div>
    <w:div w:id="1111169048">
      <w:bodyDiv w:val="1"/>
      <w:marLeft w:val="0"/>
      <w:marRight w:val="0"/>
      <w:marTop w:val="0"/>
      <w:marBottom w:val="0"/>
      <w:divBdr>
        <w:top w:val="none" w:sz="0" w:space="0" w:color="auto"/>
        <w:left w:val="none" w:sz="0" w:space="0" w:color="auto"/>
        <w:bottom w:val="none" w:sz="0" w:space="0" w:color="auto"/>
        <w:right w:val="none" w:sz="0" w:space="0" w:color="auto"/>
      </w:divBdr>
      <w:divsChild>
        <w:div w:id="1761100939">
          <w:marLeft w:val="0"/>
          <w:marRight w:val="0"/>
          <w:marTop w:val="0"/>
          <w:marBottom w:val="0"/>
          <w:divBdr>
            <w:top w:val="none" w:sz="0" w:space="0" w:color="auto"/>
            <w:left w:val="none" w:sz="0" w:space="0" w:color="auto"/>
            <w:bottom w:val="none" w:sz="0" w:space="0" w:color="auto"/>
            <w:right w:val="none" w:sz="0" w:space="0" w:color="auto"/>
          </w:divBdr>
        </w:div>
        <w:div w:id="563806893">
          <w:marLeft w:val="0"/>
          <w:marRight w:val="0"/>
          <w:marTop w:val="0"/>
          <w:marBottom w:val="0"/>
          <w:divBdr>
            <w:top w:val="none" w:sz="0" w:space="0" w:color="auto"/>
            <w:left w:val="none" w:sz="0" w:space="0" w:color="auto"/>
            <w:bottom w:val="none" w:sz="0" w:space="0" w:color="auto"/>
            <w:right w:val="none" w:sz="0" w:space="0" w:color="auto"/>
          </w:divBdr>
        </w:div>
      </w:divsChild>
    </w:div>
    <w:div w:id="1126661067">
      <w:bodyDiv w:val="1"/>
      <w:marLeft w:val="0"/>
      <w:marRight w:val="0"/>
      <w:marTop w:val="0"/>
      <w:marBottom w:val="0"/>
      <w:divBdr>
        <w:top w:val="none" w:sz="0" w:space="0" w:color="auto"/>
        <w:left w:val="none" w:sz="0" w:space="0" w:color="auto"/>
        <w:bottom w:val="none" w:sz="0" w:space="0" w:color="auto"/>
        <w:right w:val="none" w:sz="0" w:space="0" w:color="auto"/>
      </w:divBdr>
      <w:divsChild>
        <w:div w:id="1029070601">
          <w:marLeft w:val="0"/>
          <w:marRight w:val="0"/>
          <w:marTop w:val="0"/>
          <w:marBottom w:val="0"/>
          <w:divBdr>
            <w:top w:val="none" w:sz="0" w:space="0" w:color="auto"/>
            <w:left w:val="none" w:sz="0" w:space="0" w:color="auto"/>
            <w:bottom w:val="none" w:sz="0" w:space="0" w:color="auto"/>
            <w:right w:val="none" w:sz="0" w:space="0" w:color="auto"/>
          </w:divBdr>
        </w:div>
        <w:div w:id="149712612">
          <w:marLeft w:val="0"/>
          <w:marRight w:val="0"/>
          <w:marTop w:val="0"/>
          <w:marBottom w:val="0"/>
          <w:divBdr>
            <w:top w:val="none" w:sz="0" w:space="0" w:color="auto"/>
            <w:left w:val="none" w:sz="0" w:space="0" w:color="auto"/>
            <w:bottom w:val="none" w:sz="0" w:space="0" w:color="auto"/>
            <w:right w:val="none" w:sz="0" w:space="0" w:color="auto"/>
          </w:divBdr>
        </w:div>
        <w:div w:id="1499032451">
          <w:marLeft w:val="0"/>
          <w:marRight w:val="0"/>
          <w:marTop w:val="0"/>
          <w:marBottom w:val="0"/>
          <w:divBdr>
            <w:top w:val="none" w:sz="0" w:space="0" w:color="auto"/>
            <w:left w:val="none" w:sz="0" w:space="0" w:color="auto"/>
            <w:bottom w:val="none" w:sz="0" w:space="0" w:color="auto"/>
            <w:right w:val="none" w:sz="0" w:space="0" w:color="auto"/>
          </w:divBdr>
        </w:div>
        <w:div w:id="404963128">
          <w:marLeft w:val="0"/>
          <w:marRight w:val="0"/>
          <w:marTop w:val="0"/>
          <w:marBottom w:val="0"/>
          <w:divBdr>
            <w:top w:val="none" w:sz="0" w:space="0" w:color="auto"/>
            <w:left w:val="none" w:sz="0" w:space="0" w:color="auto"/>
            <w:bottom w:val="none" w:sz="0" w:space="0" w:color="auto"/>
            <w:right w:val="none" w:sz="0" w:space="0" w:color="auto"/>
          </w:divBdr>
        </w:div>
        <w:div w:id="938293547">
          <w:marLeft w:val="0"/>
          <w:marRight w:val="0"/>
          <w:marTop w:val="0"/>
          <w:marBottom w:val="0"/>
          <w:divBdr>
            <w:top w:val="none" w:sz="0" w:space="0" w:color="auto"/>
            <w:left w:val="none" w:sz="0" w:space="0" w:color="auto"/>
            <w:bottom w:val="none" w:sz="0" w:space="0" w:color="auto"/>
            <w:right w:val="none" w:sz="0" w:space="0" w:color="auto"/>
          </w:divBdr>
          <w:divsChild>
            <w:div w:id="1915359835">
              <w:marLeft w:val="0"/>
              <w:marRight w:val="0"/>
              <w:marTop w:val="0"/>
              <w:marBottom w:val="0"/>
              <w:divBdr>
                <w:top w:val="none" w:sz="0" w:space="0" w:color="auto"/>
                <w:left w:val="none" w:sz="0" w:space="0" w:color="auto"/>
                <w:bottom w:val="none" w:sz="0" w:space="0" w:color="auto"/>
                <w:right w:val="none" w:sz="0" w:space="0" w:color="auto"/>
              </w:divBdr>
            </w:div>
            <w:div w:id="1160386704">
              <w:marLeft w:val="0"/>
              <w:marRight w:val="0"/>
              <w:marTop w:val="0"/>
              <w:marBottom w:val="0"/>
              <w:divBdr>
                <w:top w:val="none" w:sz="0" w:space="0" w:color="auto"/>
                <w:left w:val="none" w:sz="0" w:space="0" w:color="auto"/>
                <w:bottom w:val="none" w:sz="0" w:space="0" w:color="auto"/>
                <w:right w:val="none" w:sz="0" w:space="0" w:color="auto"/>
              </w:divBdr>
            </w:div>
            <w:div w:id="12625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68849">
      <w:bodyDiv w:val="1"/>
      <w:marLeft w:val="0"/>
      <w:marRight w:val="0"/>
      <w:marTop w:val="0"/>
      <w:marBottom w:val="0"/>
      <w:divBdr>
        <w:top w:val="none" w:sz="0" w:space="0" w:color="auto"/>
        <w:left w:val="none" w:sz="0" w:space="0" w:color="auto"/>
        <w:bottom w:val="none" w:sz="0" w:space="0" w:color="auto"/>
        <w:right w:val="none" w:sz="0" w:space="0" w:color="auto"/>
      </w:divBdr>
    </w:div>
    <w:div w:id="1577787368">
      <w:bodyDiv w:val="1"/>
      <w:marLeft w:val="0"/>
      <w:marRight w:val="0"/>
      <w:marTop w:val="0"/>
      <w:marBottom w:val="0"/>
      <w:divBdr>
        <w:top w:val="none" w:sz="0" w:space="0" w:color="auto"/>
        <w:left w:val="none" w:sz="0" w:space="0" w:color="auto"/>
        <w:bottom w:val="none" w:sz="0" w:space="0" w:color="auto"/>
        <w:right w:val="none" w:sz="0" w:space="0" w:color="auto"/>
      </w:divBdr>
    </w:div>
    <w:div w:id="1891186130">
      <w:bodyDiv w:val="1"/>
      <w:marLeft w:val="0"/>
      <w:marRight w:val="0"/>
      <w:marTop w:val="0"/>
      <w:marBottom w:val="0"/>
      <w:divBdr>
        <w:top w:val="none" w:sz="0" w:space="0" w:color="auto"/>
        <w:left w:val="none" w:sz="0" w:space="0" w:color="auto"/>
        <w:bottom w:val="none" w:sz="0" w:space="0" w:color="auto"/>
        <w:right w:val="none" w:sz="0" w:space="0" w:color="auto"/>
      </w:divBdr>
      <w:divsChild>
        <w:div w:id="1037434928">
          <w:marLeft w:val="0"/>
          <w:marRight w:val="0"/>
          <w:marTop w:val="0"/>
          <w:marBottom w:val="0"/>
          <w:divBdr>
            <w:top w:val="none" w:sz="0" w:space="0" w:color="auto"/>
            <w:left w:val="none" w:sz="0" w:space="0" w:color="auto"/>
            <w:bottom w:val="none" w:sz="0" w:space="0" w:color="auto"/>
            <w:right w:val="none" w:sz="0" w:space="0" w:color="auto"/>
          </w:divBdr>
        </w:div>
        <w:div w:id="1206017968">
          <w:marLeft w:val="0"/>
          <w:marRight w:val="0"/>
          <w:marTop w:val="0"/>
          <w:marBottom w:val="0"/>
          <w:divBdr>
            <w:top w:val="none" w:sz="0" w:space="0" w:color="auto"/>
            <w:left w:val="none" w:sz="0" w:space="0" w:color="auto"/>
            <w:bottom w:val="none" w:sz="0" w:space="0" w:color="auto"/>
            <w:right w:val="none" w:sz="0" w:space="0" w:color="auto"/>
          </w:divBdr>
        </w:div>
        <w:div w:id="334654696">
          <w:marLeft w:val="0"/>
          <w:marRight w:val="0"/>
          <w:marTop w:val="0"/>
          <w:marBottom w:val="0"/>
          <w:divBdr>
            <w:top w:val="none" w:sz="0" w:space="0" w:color="auto"/>
            <w:left w:val="none" w:sz="0" w:space="0" w:color="auto"/>
            <w:bottom w:val="none" w:sz="0" w:space="0" w:color="auto"/>
            <w:right w:val="none" w:sz="0" w:space="0" w:color="auto"/>
          </w:divBdr>
        </w:div>
        <w:div w:id="485051724">
          <w:marLeft w:val="0"/>
          <w:marRight w:val="0"/>
          <w:marTop w:val="0"/>
          <w:marBottom w:val="0"/>
          <w:divBdr>
            <w:top w:val="none" w:sz="0" w:space="0" w:color="auto"/>
            <w:left w:val="none" w:sz="0" w:space="0" w:color="auto"/>
            <w:bottom w:val="none" w:sz="0" w:space="0" w:color="auto"/>
            <w:right w:val="none" w:sz="0" w:space="0" w:color="auto"/>
          </w:divBdr>
        </w:div>
      </w:divsChild>
    </w:div>
    <w:div w:id="1930193656">
      <w:bodyDiv w:val="1"/>
      <w:marLeft w:val="0"/>
      <w:marRight w:val="0"/>
      <w:marTop w:val="0"/>
      <w:marBottom w:val="0"/>
      <w:divBdr>
        <w:top w:val="none" w:sz="0" w:space="0" w:color="auto"/>
        <w:left w:val="none" w:sz="0" w:space="0" w:color="auto"/>
        <w:bottom w:val="none" w:sz="0" w:space="0" w:color="auto"/>
        <w:right w:val="none" w:sz="0" w:space="0" w:color="auto"/>
      </w:divBdr>
    </w:div>
    <w:div w:id="2021734008">
      <w:bodyDiv w:val="1"/>
      <w:marLeft w:val="0"/>
      <w:marRight w:val="0"/>
      <w:marTop w:val="0"/>
      <w:marBottom w:val="0"/>
      <w:divBdr>
        <w:top w:val="none" w:sz="0" w:space="0" w:color="auto"/>
        <w:left w:val="none" w:sz="0" w:space="0" w:color="auto"/>
        <w:bottom w:val="none" w:sz="0" w:space="0" w:color="auto"/>
        <w:right w:val="none" w:sz="0" w:space="0" w:color="auto"/>
      </w:divBdr>
      <w:divsChild>
        <w:div w:id="651905271">
          <w:marLeft w:val="0"/>
          <w:marRight w:val="0"/>
          <w:marTop w:val="0"/>
          <w:marBottom w:val="0"/>
          <w:divBdr>
            <w:top w:val="none" w:sz="0" w:space="0" w:color="auto"/>
            <w:left w:val="none" w:sz="0" w:space="0" w:color="auto"/>
            <w:bottom w:val="none" w:sz="0" w:space="0" w:color="auto"/>
            <w:right w:val="none" w:sz="0" w:space="0" w:color="auto"/>
          </w:divBdr>
        </w:div>
        <w:div w:id="1352148873">
          <w:marLeft w:val="0"/>
          <w:marRight w:val="0"/>
          <w:marTop w:val="0"/>
          <w:marBottom w:val="0"/>
          <w:divBdr>
            <w:top w:val="none" w:sz="0" w:space="0" w:color="auto"/>
            <w:left w:val="none" w:sz="0" w:space="0" w:color="auto"/>
            <w:bottom w:val="none" w:sz="0" w:space="0" w:color="auto"/>
            <w:right w:val="none" w:sz="0" w:space="0" w:color="auto"/>
          </w:divBdr>
        </w:div>
        <w:div w:id="913781840">
          <w:marLeft w:val="0"/>
          <w:marRight w:val="0"/>
          <w:marTop w:val="0"/>
          <w:marBottom w:val="0"/>
          <w:divBdr>
            <w:top w:val="none" w:sz="0" w:space="0" w:color="auto"/>
            <w:left w:val="none" w:sz="0" w:space="0" w:color="auto"/>
            <w:bottom w:val="none" w:sz="0" w:space="0" w:color="auto"/>
            <w:right w:val="none" w:sz="0" w:space="0" w:color="auto"/>
          </w:divBdr>
        </w:div>
        <w:div w:id="97454504">
          <w:marLeft w:val="0"/>
          <w:marRight w:val="0"/>
          <w:marTop w:val="0"/>
          <w:marBottom w:val="0"/>
          <w:divBdr>
            <w:top w:val="none" w:sz="0" w:space="0" w:color="auto"/>
            <w:left w:val="none" w:sz="0" w:space="0" w:color="auto"/>
            <w:bottom w:val="none" w:sz="0" w:space="0" w:color="auto"/>
            <w:right w:val="none" w:sz="0" w:space="0" w:color="auto"/>
          </w:divBdr>
        </w:div>
        <w:div w:id="199821909">
          <w:marLeft w:val="0"/>
          <w:marRight w:val="0"/>
          <w:marTop w:val="0"/>
          <w:marBottom w:val="0"/>
          <w:divBdr>
            <w:top w:val="none" w:sz="0" w:space="0" w:color="auto"/>
            <w:left w:val="none" w:sz="0" w:space="0" w:color="auto"/>
            <w:bottom w:val="none" w:sz="0" w:space="0" w:color="auto"/>
            <w:right w:val="none" w:sz="0" w:space="0" w:color="auto"/>
          </w:divBdr>
        </w:div>
        <w:div w:id="1584071438">
          <w:marLeft w:val="0"/>
          <w:marRight w:val="0"/>
          <w:marTop w:val="0"/>
          <w:marBottom w:val="0"/>
          <w:divBdr>
            <w:top w:val="none" w:sz="0" w:space="0" w:color="auto"/>
            <w:left w:val="none" w:sz="0" w:space="0" w:color="auto"/>
            <w:bottom w:val="none" w:sz="0" w:space="0" w:color="auto"/>
            <w:right w:val="none" w:sz="0" w:space="0" w:color="auto"/>
          </w:divBdr>
        </w:div>
        <w:div w:id="682975166">
          <w:marLeft w:val="0"/>
          <w:marRight w:val="0"/>
          <w:marTop w:val="0"/>
          <w:marBottom w:val="0"/>
          <w:divBdr>
            <w:top w:val="none" w:sz="0" w:space="0" w:color="auto"/>
            <w:left w:val="none" w:sz="0" w:space="0" w:color="auto"/>
            <w:bottom w:val="none" w:sz="0" w:space="0" w:color="auto"/>
            <w:right w:val="none" w:sz="0" w:space="0" w:color="auto"/>
          </w:divBdr>
        </w:div>
        <w:div w:id="296182475">
          <w:marLeft w:val="0"/>
          <w:marRight w:val="0"/>
          <w:marTop w:val="0"/>
          <w:marBottom w:val="0"/>
          <w:divBdr>
            <w:top w:val="none" w:sz="0" w:space="0" w:color="auto"/>
            <w:left w:val="none" w:sz="0" w:space="0" w:color="auto"/>
            <w:bottom w:val="none" w:sz="0" w:space="0" w:color="auto"/>
            <w:right w:val="none" w:sz="0" w:space="0" w:color="auto"/>
          </w:divBdr>
        </w:div>
        <w:div w:id="801964118">
          <w:marLeft w:val="0"/>
          <w:marRight w:val="0"/>
          <w:marTop w:val="0"/>
          <w:marBottom w:val="0"/>
          <w:divBdr>
            <w:top w:val="none" w:sz="0" w:space="0" w:color="auto"/>
            <w:left w:val="none" w:sz="0" w:space="0" w:color="auto"/>
            <w:bottom w:val="none" w:sz="0" w:space="0" w:color="auto"/>
            <w:right w:val="none" w:sz="0" w:space="0" w:color="auto"/>
          </w:divBdr>
        </w:div>
        <w:div w:id="1895847531">
          <w:marLeft w:val="0"/>
          <w:marRight w:val="0"/>
          <w:marTop w:val="0"/>
          <w:marBottom w:val="0"/>
          <w:divBdr>
            <w:top w:val="none" w:sz="0" w:space="0" w:color="auto"/>
            <w:left w:val="none" w:sz="0" w:space="0" w:color="auto"/>
            <w:bottom w:val="none" w:sz="0" w:space="0" w:color="auto"/>
            <w:right w:val="none" w:sz="0" w:space="0" w:color="auto"/>
          </w:divBdr>
        </w:div>
      </w:divsChild>
    </w:div>
    <w:div w:id="2025203839">
      <w:bodyDiv w:val="1"/>
      <w:marLeft w:val="0"/>
      <w:marRight w:val="0"/>
      <w:marTop w:val="0"/>
      <w:marBottom w:val="0"/>
      <w:divBdr>
        <w:top w:val="none" w:sz="0" w:space="0" w:color="auto"/>
        <w:left w:val="none" w:sz="0" w:space="0" w:color="auto"/>
        <w:bottom w:val="none" w:sz="0" w:space="0" w:color="auto"/>
        <w:right w:val="none" w:sz="0" w:space="0" w:color="auto"/>
      </w:divBdr>
    </w:div>
    <w:div w:id="20411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3mk70h7rgkhj8dg/MULTI-TX-GOV-20-0067%20Review%20File.docx?dl=0" TargetMode="External"/><Relationship Id="rId11" Type="http://schemas.openxmlformats.org/officeDocument/2006/relationships/customXml" Target="../customXml/item3.xml"/><Relationship Id="rId5" Type="http://schemas.openxmlformats.org/officeDocument/2006/relationships/hyperlink" Target="https://airtable.com/tblkkIrUa6CqOAnIB/viwSosdEd7XlU0COD/recQURrP4EPxqFSwE?blocks=hid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BD1A92102A74E8327D4D3A204C072" ma:contentTypeVersion="12" ma:contentTypeDescription="Create a new document." ma:contentTypeScope="" ma:versionID="df954fc362acedcfda351b16cce30b56">
  <xsd:schema xmlns:xsd="http://www.w3.org/2001/XMLSchema" xmlns:xs="http://www.w3.org/2001/XMLSchema" xmlns:p="http://schemas.microsoft.com/office/2006/metadata/properties" xmlns:ns2="fb404590-26f3-447b-8491-655bf134e159" xmlns:ns3="68999f9c-f9b5-45cb-9c2f-365641ad7a4e" targetNamespace="http://schemas.microsoft.com/office/2006/metadata/properties" ma:root="true" ma:fieldsID="6767ee117fb415fc289e250b90bff8cc" ns2:_="" ns3:_="">
    <xsd:import namespace="fb404590-26f3-447b-8491-655bf134e159"/>
    <xsd:import namespace="68999f9c-f9b5-45cb-9c2f-365641ad7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4590-26f3-447b-8491-655bf134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99f9c-f9b5-45cb-9c2f-365641ad7a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9001E-07D6-483A-B1FC-153B137D2719}"/>
</file>

<file path=customXml/itemProps2.xml><?xml version="1.0" encoding="utf-8"?>
<ds:datastoreItem xmlns:ds="http://schemas.openxmlformats.org/officeDocument/2006/customXml" ds:itemID="{14BDD5CE-5A91-45B1-8547-36C8C4D60F0F}"/>
</file>

<file path=customXml/itemProps3.xml><?xml version="1.0" encoding="utf-8"?>
<ds:datastoreItem xmlns:ds="http://schemas.openxmlformats.org/officeDocument/2006/customXml" ds:itemID="{A653A2B1-F44C-461E-96F2-A6F006A77C12}"/>
</file>

<file path=docProps/app.xml><?xml version="1.0" encoding="utf-8"?>
<Properties xmlns="http://schemas.openxmlformats.org/officeDocument/2006/extended-properties" xmlns:vt="http://schemas.openxmlformats.org/officeDocument/2006/docPropsVTypes">
  <Template>Normal.dotm</Template>
  <TotalTime>290</TotalTime>
  <Pages>5</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sarah.studley@americanoversight.org</dc:creator>
  <cp:keywords/>
  <dc:description/>
  <cp:lastModifiedBy>Gabe Dell</cp:lastModifiedBy>
  <cp:revision>739</cp:revision>
  <cp:lastPrinted>2019-01-17T19:11:00Z</cp:lastPrinted>
  <dcterms:created xsi:type="dcterms:W3CDTF">2019-01-18T16:32:00Z</dcterms:created>
  <dcterms:modified xsi:type="dcterms:W3CDTF">2020-02-11T19:31:00Z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0x010100528BD1A92102A74E8327D4D3A204C072</vt:lpwstr>
  </property>
  <property fmtid="{D5CDD505-2E9C-101B-9397-08002B2CF9AE}" pid="3" name="Order">
    <vt:r8>5900</vt:r8>
  </property>
</Properties>
</file>